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F6F22" w14:textId="18F43958" w:rsidR="007B1572" w:rsidRPr="00771486" w:rsidRDefault="007B1572" w:rsidP="00913241">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7C2DF8">
        <w:rPr>
          <w:rFonts w:ascii="Times New Roman" w:eastAsiaTheme="minorHAnsi" w:hAnsi="Times New Roman"/>
          <w:b/>
          <w:bCs/>
          <w:sz w:val="24"/>
          <w:szCs w:val="28"/>
          <w:lang w:val="en-US"/>
        </w:rPr>
        <w:t>6</w:t>
      </w:r>
      <w:r w:rsidR="00697CA6">
        <w:rPr>
          <w:rFonts w:ascii="Times New Roman" w:eastAsiaTheme="minorHAnsi" w:hAnsi="Times New Roman"/>
          <w:b/>
          <w:bCs/>
          <w:sz w:val="24"/>
          <w:szCs w:val="28"/>
          <w:lang w:val="en-US"/>
        </w:rPr>
        <w:t>bis</w:t>
      </w:r>
      <w:r w:rsidRPr="002C4854">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697CA6">
        <w:rPr>
          <w:rFonts w:ascii="Times New Roman" w:eastAsiaTheme="minorHAnsi" w:hAnsi="Times New Roman" w:cstheme="minorBidi"/>
          <w:b/>
          <w:bCs/>
          <w:sz w:val="24"/>
          <w:szCs w:val="28"/>
          <w:lang w:val="en-US"/>
        </w:rPr>
        <w:tab/>
      </w:r>
      <w:r w:rsidR="00697CA6">
        <w:rPr>
          <w:rFonts w:ascii="Times New Roman" w:eastAsiaTheme="minorHAnsi" w:hAnsi="Times New Roman" w:cstheme="minorBidi"/>
          <w:b/>
          <w:bCs/>
          <w:sz w:val="24"/>
          <w:szCs w:val="28"/>
          <w:lang w:val="en-US"/>
        </w:rPr>
        <w:tab/>
      </w:r>
      <w:r w:rsidR="00CE0F95" w:rsidRPr="00194B3E">
        <w:rPr>
          <w:rFonts w:ascii="Times New Roman" w:eastAsiaTheme="minorHAnsi" w:hAnsi="Times New Roman" w:cstheme="minorBidi"/>
          <w:b/>
          <w:bCs/>
          <w:sz w:val="24"/>
          <w:szCs w:val="28"/>
          <w:lang w:val="en-US"/>
        </w:rPr>
        <w:t>R1-21</w:t>
      </w:r>
      <w:r w:rsidR="00913241" w:rsidRPr="00194B3E">
        <w:rPr>
          <w:rFonts w:ascii="Times New Roman" w:eastAsiaTheme="minorHAnsi" w:hAnsi="Times New Roman" w:cstheme="minorBidi"/>
          <w:b/>
          <w:bCs/>
          <w:sz w:val="24"/>
          <w:szCs w:val="28"/>
          <w:lang w:val="en-US"/>
        </w:rPr>
        <w:t>0</w:t>
      </w:r>
      <w:r w:rsidR="00194B3E" w:rsidRPr="00194B3E">
        <w:rPr>
          <w:rFonts w:ascii="Times New Roman" w:eastAsiaTheme="minorHAnsi" w:hAnsi="Times New Roman" w:cstheme="minorBidi"/>
          <w:b/>
          <w:bCs/>
          <w:sz w:val="24"/>
          <w:szCs w:val="28"/>
          <w:lang w:val="en-US"/>
        </w:rPr>
        <w:t>9729</w:t>
      </w:r>
    </w:p>
    <w:p w14:paraId="668F5472" w14:textId="71A2AC95" w:rsidR="007B1572" w:rsidRDefault="007B1572" w:rsidP="007B1572">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00697CA6" w:rsidRPr="00CC04D3">
        <w:rPr>
          <w:rFonts w:ascii="Times New Roman" w:eastAsiaTheme="minorHAnsi" w:hAnsi="Times New Roman"/>
          <w:b/>
          <w:bCs/>
          <w:sz w:val="24"/>
          <w:szCs w:val="28"/>
          <w:lang w:val="en-US"/>
        </w:rPr>
        <w:t>October 11th – 19th,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51DDFD3"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35CA8">
        <w:rPr>
          <w:rFonts w:ascii="Times New Roman" w:hAnsi="Times New Roman" w:cs="Times New Roman"/>
          <w:b/>
          <w:bCs/>
        </w:rPr>
        <w:t>CSI feedback enhancements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15078C2" w14:textId="77777777" w:rsidR="001D28C3" w:rsidRDefault="00F04A25" w:rsidP="0012618A">
      <w:pPr>
        <w:jc w:val="both"/>
        <w:rPr>
          <w:rFonts w:ascii="Times New Roman" w:hAnsi="Times New Roman" w:cs="Times New Roman"/>
          <w:sz w:val="20"/>
          <w:szCs w:val="20"/>
        </w:rPr>
      </w:pPr>
      <w:r w:rsidRPr="00F04A25">
        <w:rPr>
          <w:rFonts w:ascii="Times New Roman" w:hAnsi="Times New Roman" w:cs="Times New Roman"/>
          <w:sz w:val="20"/>
          <w:szCs w:val="20"/>
        </w:rPr>
        <w:t xml:space="preserve">The work item on Enhanced </w:t>
      </w:r>
      <w:proofErr w:type="spellStart"/>
      <w:r w:rsidRPr="00F04A25">
        <w:rPr>
          <w:rFonts w:ascii="Times New Roman" w:hAnsi="Times New Roman" w:cs="Times New Roman"/>
          <w:sz w:val="20"/>
          <w:szCs w:val="20"/>
        </w:rPr>
        <w:t>IIoT</w:t>
      </w:r>
      <w:proofErr w:type="spellEnd"/>
      <w:r w:rsidRPr="00F04A25">
        <w:rPr>
          <w:rFonts w:ascii="Times New Roman" w:hAnsi="Times New Roman" w:cs="Times New Roman"/>
          <w:sz w:val="20"/>
          <w:szCs w:val="20"/>
        </w:rPr>
        <w:t xml:space="preserve"> and URLLC support for NR </w:t>
      </w:r>
      <w:r w:rsidRPr="00F04A25">
        <w:rPr>
          <w:rFonts w:ascii="Times New Roman" w:hAnsi="Times New Roman" w:cs="Times New Roman"/>
          <w:sz w:val="20"/>
          <w:szCs w:val="20"/>
        </w:rPr>
        <w:fldChar w:fldCharType="begin"/>
      </w:r>
      <w:r w:rsidRPr="00F04A25">
        <w:rPr>
          <w:rFonts w:ascii="Times New Roman" w:hAnsi="Times New Roman" w:cs="Times New Roman"/>
          <w:sz w:val="20"/>
          <w:szCs w:val="20"/>
        </w:rPr>
        <w:instrText xml:space="preserve"> REF _Ref47299212 \r \h  \* MERGEFORMAT </w:instrText>
      </w:r>
      <w:r w:rsidRPr="00F04A25">
        <w:rPr>
          <w:rFonts w:ascii="Times New Roman" w:hAnsi="Times New Roman" w:cs="Times New Roman"/>
          <w:sz w:val="20"/>
          <w:szCs w:val="20"/>
        </w:rPr>
      </w:r>
      <w:r w:rsidRPr="00F04A25">
        <w:rPr>
          <w:rFonts w:ascii="Times New Roman" w:hAnsi="Times New Roman" w:cs="Times New Roman"/>
          <w:sz w:val="20"/>
          <w:szCs w:val="20"/>
        </w:rPr>
        <w:fldChar w:fldCharType="separate"/>
      </w:r>
      <w:r w:rsidRPr="00F04A25">
        <w:rPr>
          <w:rFonts w:ascii="Times New Roman" w:hAnsi="Times New Roman" w:cs="Times New Roman"/>
          <w:sz w:val="20"/>
          <w:szCs w:val="20"/>
        </w:rPr>
        <w:t>[1]</w:t>
      </w:r>
      <w:r w:rsidRPr="00F04A25">
        <w:rPr>
          <w:rFonts w:ascii="Times New Roman" w:hAnsi="Times New Roman" w:cs="Times New Roman"/>
          <w:sz w:val="20"/>
          <w:szCs w:val="20"/>
        </w:rPr>
        <w:fldChar w:fldCharType="end"/>
      </w:r>
      <w:r w:rsidRPr="00F04A25">
        <w:rPr>
          <w:rFonts w:ascii="Times New Roman" w:hAnsi="Times New Roman" w:cs="Times New Roman"/>
          <w:sz w:val="20"/>
          <w:szCs w:val="20"/>
        </w:rPr>
        <w:t xml:space="preserve"> has an objective on studying, </w:t>
      </w:r>
      <w:proofErr w:type="gramStart"/>
      <w:r w:rsidRPr="00F04A25">
        <w:rPr>
          <w:rFonts w:ascii="Times New Roman" w:hAnsi="Times New Roman" w:cs="Times New Roman"/>
          <w:sz w:val="20"/>
          <w:szCs w:val="20"/>
        </w:rPr>
        <w:t>identifying</w:t>
      </w:r>
      <w:proofErr w:type="gramEnd"/>
      <w:r w:rsidRPr="00F04A25">
        <w:rPr>
          <w:rFonts w:ascii="Times New Roman" w:hAnsi="Times New Roman" w:cs="Times New Roman"/>
          <w:sz w:val="20"/>
          <w:szCs w:val="20"/>
        </w:rPr>
        <w:t xml:space="preserve"> and specifying CSI feedback enhancements to allow for more accurate MCS selection.</w:t>
      </w:r>
      <w:r>
        <w:rPr>
          <w:rFonts w:ascii="Times New Roman" w:hAnsi="Times New Roman" w:cs="Times New Roman"/>
          <w:sz w:val="20"/>
          <w:szCs w:val="20"/>
        </w:rPr>
        <w:t xml:space="preserve"> </w:t>
      </w:r>
    </w:p>
    <w:p w14:paraId="5B897844" w14:textId="46465DEF" w:rsidR="005F0CFD" w:rsidRDefault="005F0CFD" w:rsidP="0012618A">
      <w:pPr>
        <w:jc w:val="both"/>
        <w:rPr>
          <w:rFonts w:ascii="Times New Roman" w:hAnsi="Times New Roman" w:cs="Times New Roman"/>
          <w:sz w:val="20"/>
          <w:szCs w:val="20"/>
        </w:rPr>
      </w:pPr>
      <w:r>
        <w:rPr>
          <w:rFonts w:ascii="Times New Roman" w:hAnsi="Times New Roman" w:cs="Times New Roman"/>
          <w:sz w:val="20"/>
          <w:szCs w:val="20"/>
        </w:rPr>
        <w:t xml:space="preserve">In RAN1#106-e, RAN1 agreed to support </w:t>
      </w:r>
      <w:r w:rsidR="001D28C3">
        <w:rPr>
          <w:rFonts w:ascii="Times New Roman" w:hAnsi="Times New Roman" w:cs="Times New Roman"/>
          <w:sz w:val="20"/>
          <w:szCs w:val="20"/>
        </w:rPr>
        <w:t xml:space="preserve">4-bits CQI for </w:t>
      </w:r>
      <w:proofErr w:type="spellStart"/>
      <w:r w:rsidR="001D28C3">
        <w:rPr>
          <w:rFonts w:ascii="Times New Roman" w:hAnsi="Times New Roman" w:cs="Times New Roman"/>
          <w:sz w:val="20"/>
          <w:szCs w:val="20"/>
        </w:rPr>
        <w:t>subband</w:t>
      </w:r>
      <w:proofErr w:type="spellEnd"/>
      <w:r w:rsidR="001D28C3">
        <w:rPr>
          <w:rFonts w:ascii="Times New Roman" w:hAnsi="Times New Roman" w:cs="Times New Roman"/>
          <w:sz w:val="20"/>
          <w:szCs w:val="20"/>
        </w:rPr>
        <w:t xml:space="preserve"> CQI reporting. RAN1 further agreed that RRC can configure use of legacy 2-bits D-CQI or 4-bits CQI for each CSI report configuration.</w:t>
      </w:r>
    </w:p>
    <w:p w14:paraId="67861683" w14:textId="34909E04" w:rsidR="001D28C3" w:rsidRPr="00BB7F0B" w:rsidRDefault="00701EC0" w:rsidP="001D28C3">
      <w:pPr>
        <w:spacing w:before="240"/>
        <w:jc w:val="both"/>
        <w:rPr>
          <w:rFonts w:ascii="Times New Roman" w:hAnsi="Times New Roman" w:cs="Times New Roman"/>
          <w:sz w:val="20"/>
          <w:szCs w:val="20"/>
        </w:rPr>
      </w:pPr>
      <w:r w:rsidRPr="00701EC0">
        <w:rPr>
          <w:rFonts w:ascii="Times New Roman" w:hAnsi="Times New Roman" w:cs="Times New Roman"/>
          <w:sz w:val="20"/>
          <w:szCs w:val="20"/>
        </w:rPr>
        <w:t xml:space="preserve">This </w:t>
      </w:r>
      <w:r>
        <w:rPr>
          <w:rFonts w:ascii="Times New Roman" w:hAnsi="Times New Roman" w:cs="Times New Roman"/>
          <w:sz w:val="20"/>
          <w:szCs w:val="20"/>
        </w:rPr>
        <w:t xml:space="preserve">contribution </w:t>
      </w:r>
      <w:r w:rsidR="00CA50C5">
        <w:rPr>
          <w:rFonts w:ascii="Times New Roman" w:hAnsi="Times New Roman" w:cs="Times New Roman"/>
          <w:sz w:val="20"/>
          <w:szCs w:val="20"/>
        </w:rPr>
        <w:t xml:space="preserve">discusses </w:t>
      </w:r>
      <w:r w:rsidR="00261944">
        <w:rPr>
          <w:rFonts w:ascii="Times New Roman" w:hAnsi="Times New Roman" w:cs="Times New Roman"/>
          <w:sz w:val="20"/>
          <w:szCs w:val="20"/>
        </w:rPr>
        <w:t xml:space="preserve">some of remaining issues with 4-bits CQI for </w:t>
      </w:r>
      <w:proofErr w:type="spellStart"/>
      <w:r w:rsidR="00261944">
        <w:rPr>
          <w:rFonts w:ascii="Times New Roman" w:hAnsi="Times New Roman" w:cs="Times New Roman"/>
          <w:sz w:val="20"/>
          <w:szCs w:val="20"/>
        </w:rPr>
        <w:t>subband</w:t>
      </w:r>
      <w:proofErr w:type="spellEnd"/>
      <w:r w:rsidR="00261944">
        <w:rPr>
          <w:rFonts w:ascii="Times New Roman" w:hAnsi="Times New Roman" w:cs="Times New Roman"/>
          <w:sz w:val="20"/>
          <w:szCs w:val="20"/>
        </w:rPr>
        <w:t xml:space="preserve"> CQI reporting. </w:t>
      </w:r>
      <w:r w:rsidR="00244A0B">
        <w:rPr>
          <w:rFonts w:ascii="Times New Roman" w:hAnsi="Times New Roman" w:cs="Times New Roman"/>
          <w:sz w:val="20"/>
          <w:szCs w:val="20"/>
        </w:rPr>
        <w:t xml:space="preserve">It proposes that wideband CQI is </w:t>
      </w:r>
      <w:r w:rsidR="00993F5F">
        <w:rPr>
          <w:rFonts w:ascii="Times New Roman" w:hAnsi="Times New Roman" w:cs="Times New Roman"/>
          <w:sz w:val="20"/>
          <w:szCs w:val="20"/>
        </w:rPr>
        <w:t xml:space="preserve">not </w:t>
      </w:r>
      <w:r w:rsidR="00244A0B">
        <w:rPr>
          <w:rFonts w:ascii="Times New Roman" w:hAnsi="Times New Roman" w:cs="Times New Roman"/>
          <w:sz w:val="20"/>
          <w:szCs w:val="20"/>
        </w:rPr>
        <w:t xml:space="preserve">included in a </w:t>
      </w:r>
      <w:proofErr w:type="spellStart"/>
      <w:r w:rsidR="00244A0B">
        <w:rPr>
          <w:rFonts w:ascii="Times New Roman" w:hAnsi="Times New Roman" w:cs="Times New Roman"/>
          <w:sz w:val="20"/>
          <w:szCs w:val="20"/>
        </w:rPr>
        <w:t>subband</w:t>
      </w:r>
      <w:proofErr w:type="spellEnd"/>
      <w:r w:rsidR="00244A0B">
        <w:rPr>
          <w:rFonts w:ascii="Times New Roman" w:hAnsi="Times New Roman" w:cs="Times New Roman"/>
          <w:sz w:val="20"/>
          <w:szCs w:val="20"/>
        </w:rPr>
        <w:t xml:space="preserve"> CQI report with 4-bits CQI and that 4-bits CQI applies to all </w:t>
      </w:r>
      <w:proofErr w:type="spellStart"/>
      <w:r w:rsidR="00244A0B">
        <w:rPr>
          <w:rFonts w:ascii="Times New Roman" w:hAnsi="Times New Roman" w:cs="Times New Roman"/>
          <w:sz w:val="20"/>
          <w:szCs w:val="20"/>
        </w:rPr>
        <w:t>subbands</w:t>
      </w:r>
      <w:proofErr w:type="spellEnd"/>
      <w:r w:rsidR="00244A0B">
        <w:rPr>
          <w:rFonts w:ascii="Times New Roman" w:hAnsi="Times New Roman" w:cs="Times New Roman"/>
          <w:sz w:val="20"/>
          <w:szCs w:val="20"/>
        </w:rPr>
        <w:t xml:space="preserve"> configured within </w:t>
      </w:r>
      <w:proofErr w:type="spellStart"/>
      <w:r w:rsidR="00244A0B">
        <w:rPr>
          <w:rFonts w:ascii="Times New Roman" w:hAnsi="Times New Roman" w:cs="Times New Roman"/>
          <w:sz w:val="20"/>
          <w:szCs w:val="20"/>
        </w:rPr>
        <w:t>csi-ReportingBand</w:t>
      </w:r>
      <w:proofErr w:type="spellEnd"/>
      <w:r w:rsidR="00244A0B">
        <w:rPr>
          <w:rFonts w:ascii="Times New Roman" w:hAnsi="Times New Roman" w:cs="Times New Roman"/>
          <w:sz w:val="20"/>
          <w:szCs w:val="20"/>
        </w:rPr>
        <w:t xml:space="preserve">. </w:t>
      </w:r>
    </w:p>
    <w:p w14:paraId="69867DCB" w14:textId="7B44F79F" w:rsidR="00B413E9" w:rsidRPr="00261944" w:rsidRDefault="00261944" w:rsidP="00261944">
      <w:pPr>
        <w:pStyle w:val="Heading1"/>
        <w:pBdr>
          <w:top w:val="single" w:sz="12" w:space="5" w:color="auto"/>
        </w:pBdr>
        <w:spacing w:after="120"/>
        <w:rPr>
          <w:rFonts w:ascii="Times New Roman" w:hAnsi="Times New Roman"/>
          <w:szCs w:val="32"/>
        </w:rPr>
      </w:pPr>
      <w:r>
        <w:t>Possible optimizations</w:t>
      </w:r>
      <w:r w:rsidR="00B372D0">
        <w:t xml:space="preserve"> for 4-bits CQI</w:t>
      </w:r>
    </w:p>
    <w:p w14:paraId="561BD90A" w14:textId="13F97EC9" w:rsidR="009E1C26" w:rsidRDefault="00E83E01" w:rsidP="009E1C26">
      <w:pPr>
        <w:pStyle w:val="Heading2"/>
      </w:pPr>
      <w:bookmarkStart w:id="1" w:name="_Hlk68627520"/>
      <w:r>
        <w:t>Inclusion</w:t>
      </w:r>
      <w:r w:rsidR="009812B3">
        <w:t xml:space="preserve"> of wideband CQI</w:t>
      </w:r>
    </w:p>
    <w:p w14:paraId="36127EB8" w14:textId="07F71879" w:rsidR="001B0257" w:rsidRDefault="00446E38" w:rsidP="009812B3">
      <w:pPr>
        <w:rPr>
          <w:rFonts w:ascii="Times New Roman" w:hAnsi="Times New Roman" w:cs="Times New Roman"/>
          <w:sz w:val="20"/>
          <w:szCs w:val="20"/>
          <w:lang w:val="en-GB" w:eastAsia="zh-CN"/>
        </w:rPr>
      </w:pPr>
      <w:r w:rsidRPr="00446E38">
        <w:rPr>
          <w:rFonts w:ascii="Times New Roman" w:hAnsi="Times New Roman" w:cs="Times New Roman"/>
          <w:sz w:val="20"/>
          <w:szCs w:val="20"/>
          <w:lang w:val="en-GB" w:eastAsia="zh-CN"/>
        </w:rPr>
        <w:t>In R15, w</w:t>
      </w:r>
      <w:r w:rsidR="00101112" w:rsidRPr="00446E38">
        <w:rPr>
          <w:rFonts w:ascii="Times New Roman" w:hAnsi="Times New Roman" w:cs="Times New Roman"/>
          <w:sz w:val="20"/>
          <w:szCs w:val="20"/>
          <w:lang w:val="en-GB" w:eastAsia="zh-CN"/>
        </w:rPr>
        <w:t xml:space="preserve">hen </w:t>
      </w:r>
      <w:proofErr w:type="spellStart"/>
      <w:r w:rsidR="00101112" w:rsidRPr="00446E38">
        <w:rPr>
          <w:rFonts w:ascii="Times New Roman" w:hAnsi="Times New Roman" w:cs="Times New Roman"/>
          <w:sz w:val="20"/>
          <w:szCs w:val="20"/>
          <w:lang w:val="en-GB" w:eastAsia="zh-CN"/>
        </w:rPr>
        <w:t>subband</w:t>
      </w:r>
      <w:proofErr w:type="spellEnd"/>
      <w:r w:rsidR="00101112" w:rsidRPr="00446E38">
        <w:rPr>
          <w:rFonts w:ascii="Times New Roman" w:hAnsi="Times New Roman" w:cs="Times New Roman"/>
          <w:sz w:val="20"/>
          <w:szCs w:val="20"/>
          <w:lang w:val="en-GB" w:eastAsia="zh-CN"/>
        </w:rPr>
        <w:t xml:space="preserve"> CQI reporting is configured</w:t>
      </w:r>
      <w:r w:rsidRPr="00446E38">
        <w:rPr>
          <w:rFonts w:ascii="Times New Roman" w:hAnsi="Times New Roman" w:cs="Times New Roman"/>
          <w:sz w:val="20"/>
          <w:szCs w:val="20"/>
          <w:lang w:val="en-GB" w:eastAsia="zh-CN"/>
        </w:rPr>
        <w:t>, wideband CQI is also reported and serves a</w:t>
      </w:r>
      <w:r>
        <w:rPr>
          <w:rFonts w:ascii="Times New Roman" w:hAnsi="Times New Roman" w:cs="Times New Roman"/>
          <w:sz w:val="20"/>
          <w:szCs w:val="20"/>
          <w:lang w:val="en-GB" w:eastAsia="zh-CN"/>
        </w:rPr>
        <w:t>s</w:t>
      </w:r>
      <w:r w:rsidRPr="00446E38">
        <w:rPr>
          <w:rFonts w:ascii="Times New Roman" w:hAnsi="Times New Roman" w:cs="Times New Roman"/>
          <w:sz w:val="20"/>
          <w:szCs w:val="20"/>
          <w:lang w:val="en-GB" w:eastAsia="zh-CN"/>
        </w:rPr>
        <w:t xml:space="preserve"> reference for the 2-bits differential values. </w:t>
      </w:r>
      <w:r>
        <w:rPr>
          <w:rFonts w:ascii="Times New Roman" w:hAnsi="Times New Roman" w:cs="Times New Roman"/>
          <w:sz w:val="20"/>
          <w:szCs w:val="20"/>
          <w:lang w:val="en-GB" w:eastAsia="zh-CN"/>
        </w:rPr>
        <w:t xml:space="preserve">When 4-bits (non-differential)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reporting is </w:t>
      </w:r>
      <w:proofErr w:type="gramStart"/>
      <w:r>
        <w:rPr>
          <w:rFonts w:ascii="Times New Roman" w:hAnsi="Times New Roman" w:cs="Times New Roman"/>
          <w:sz w:val="20"/>
          <w:szCs w:val="20"/>
          <w:lang w:val="en-GB" w:eastAsia="zh-CN"/>
        </w:rPr>
        <w:t>configured</w:t>
      </w:r>
      <w:proofErr w:type="gramEnd"/>
      <w:r>
        <w:rPr>
          <w:rFonts w:ascii="Times New Roman" w:hAnsi="Times New Roman" w:cs="Times New Roman"/>
          <w:sz w:val="20"/>
          <w:szCs w:val="20"/>
          <w:lang w:val="en-GB" w:eastAsia="zh-CN"/>
        </w:rPr>
        <w:t xml:space="preserve"> there is no need for a reference value. </w:t>
      </w:r>
      <w:r w:rsidR="00603D71">
        <w:rPr>
          <w:rFonts w:ascii="Times New Roman" w:hAnsi="Times New Roman" w:cs="Times New Roman"/>
          <w:sz w:val="20"/>
          <w:szCs w:val="20"/>
          <w:lang w:val="en-GB" w:eastAsia="zh-CN"/>
        </w:rPr>
        <w:t>Accordingly</w:t>
      </w:r>
      <w:r>
        <w:rPr>
          <w:rFonts w:ascii="Times New Roman" w:hAnsi="Times New Roman" w:cs="Times New Roman"/>
          <w:sz w:val="20"/>
          <w:szCs w:val="20"/>
          <w:lang w:val="en-GB" w:eastAsia="zh-CN"/>
        </w:rPr>
        <w:t xml:space="preserve">, it has been proposed that the wideband CQI be </w:t>
      </w:r>
      <w:r w:rsidR="00F52A16">
        <w:rPr>
          <w:rFonts w:ascii="Times New Roman" w:hAnsi="Times New Roman" w:cs="Times New Roman"/>
          <w:sz w:val="20"/>
          <w:szCs w:val="20"/>
          <w:lang w:val="en-GB" w:eastAsia="zh-CN"/>
        </w:rPr>
        <w:t>not included</w:t>
      </w:r>
      <w:r w:rsidR="001B0257">
        <w:rPr>
          <w:rFonts w:ascii="Times New Roman" w:hAnsi="Times New Roman" w:cs="Times New Roman"/>
          <w:sz w:val="20"/>
          <w:szCs w:val="20"/>
          <w:lang w:val="en-GB" w:eastAsia="zh-CN"/>
        </w:rPr>
        <w:t xml:space="preserve"> or re-interpreted</w:t>
      </w:r>
      <w:r>
        <w:rPr>
          <w:rFonts w:ascii="Times New Roman" w:hAnsi="Times New Roman" w:cs="Times New Roman"/>
          <w:sz w:val="20"/>
          <w:szCs w:val="20"/>
          <w:lang w:val="en-GB" w:eastAsia="zh-CN"/>
        </w:rPr>
        <w:t xml:space="preserve"> when 4-bits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reporting is configured</w:t>
      </w:r>
      <w:r w:rsidR="00E610AA">
        <w:rPr>
          <w:rFonts w:ascii="Times New Roman" w:hAnsi="Times New Roman" w:cs="Times New Roman"/>
          <w:sz w:val="20"/>
          <w:szCs w:val="20"/>
          <w:lang w:val="en-GB" w:eastAsia="zh-CN"/>
        </w:rPr>
        <w:t xml:space="preserve"> to </w:t>
      </w:r>
      <w:r w:rsidR="001B0257">
        <w:rPr>
          <w:rFonts w:ascii="Times New Roman" w:hAnsi="Times New Roman" w:cs="Times New Roman"/>
          <w:sz w:val="20"/>
          <w:szCs w:val="20"/>
          <w:lang w:val="en-GB" w:eastAsia="zh-CN"/>
        </w:rPr>
        <w:t>reduce increase of overhead</w:t>
      </w:r>
      <w:r w:rsidR="00E610AA">
        <w:rPr>
          <w:rFonts w:ascii="Times New Roman" w:hAnsi="Times New Roman" w:cs="Times New Roman"/>
          <w:sz w:val="20"/>
          <w:szCs w:val="20"/>
          <w:lang w:val="en-GB" w:eastAsia="zh-CN"/>
        </w:rPr>
        <w:t>.</w:t>
      </w:r>
      <w:r w:rsidR="001B0257">
        <w:rPr>
          <w:rFonts w:ascii="Times New Roman" w:hAnsi="Times New Roman" w:cs="Times New Roman"/>
          <w:sz w:val="20"/>
          <w:szCs w:val="20"/>
          <w:lang w:val="en-GB" w:eastAsia="zh-CN"/>
        </w:rPr>
        <w:t xml:space="preserve"> </w:t>
      </w:r>
    </w:p>
    <w:p w14:paraId="6DABA7FE" w14:textId="757E17B6" w:rsidR="00A104E0" w:rsidRDefault="001B0257" w:rsidP="009812B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During RAN1#106-e, some concerns were raised about </w:t>
      </w:r>
      <w:r w:rsidR="00F52A16">
        <w:rPr>
          <w:rFonts w:ascii="Times New Roman" w:hAnsi="Times New Roman" w:cs="Times New Roman"/>
          <w:sz w:val="20"/>
          <w:szCs w:val="20"/>
          <w:lang w:val="en-GB" w:eastAsia="zh-CN"/>
        </w:rPr>
        <w:t>not including</w:t>
      </w:r>
      <w:r>
        <w:rPr>
          <w:rFonts w:ascii="Times New Roman" w:hAnsi="Times New Roman" w:cs="Times New Roman"/>
          <w:sz w:val="20"/>
          <w:szCs w:val="20"/>
          <w:lang w:val="en-GB" w:eastAsia="zh-CN"/>
        </w:rPr>
        <w:t xml:space="preserve"> the wideband CQI report. One concern is that wideband CQI conditioned on wideband PMI </w:t>
      </w:r>
      <w:r w:rsidR="008762DD">
        <w:rPr>
          <w:rFonts w:ascii="Times New Roman" w:hAnsi="Times New Roman" w:cs="Times New Roman"/>
          <w:sz w:val="20"/>
          <w:szCs w:val="20"/>
          <w:lang w:val="en-GB" w:eastAsia="zh-CN"/>
        </w:rPr>
        <w:t xml:space="preserve">cannot be inferred from </w:t>
      </w:r>
      <w:proofErr w:type="spellStart"/>
      <w:r w:rsidR="008762DD">
        <w:rPr>
          <w:rFonts w:ascii="Times New Roman" w:hAnsi="Times New Roman" w:cs="Times New Roman"/>
          <w:sz w:val="20"/>
          <w:szCs w:val="20"/>
          <w:lang w:val="en-GB" w:eastAsia="zh-CN"/>
        </w:rPr>
        <w:t>subband</w:t>
      </w:r>
      <w:proofErr w:type="spellEnd"/>
      <w:r w:rsidR="008762DD">
        <w:rPr>
          <w:rFonts w:ascii="Times New Roman" w:hAnsi="Times New Roman" w:cs="Times New Roman"/>
          <w:sz w:val="20"/>
          <w:szCs w:val="20"/>
          <w:lang w:val="en-GB" w:eastAsia="zh-CN"/>
        </w:rPr>
        <w:t xml:space="preserve"> CQI conditioned on </w:t>
      </w:r>
      <w:proofErr w:type="spellStart"/>
      <w:r w:rsidR="008762DD">
        <w:rPr>
          <w:rFonts w:ascii="Times New Roman" w:hAnsi="Times New Roman" w:cs="Times New Roman"/>
          <w:sz w:val="20"/>
          <w:szCs w:val="20"/>
          <w:lang w:val="en-GB" w:eastAsia="zh-CN"/>
        </w:rPr>
        <w:t>subband</w:t>
      </w:r>
      <w:proofErr w:type="spellEnd"/>
      <w:r w:rsidR="008762DD">
        <w:rPr>
          <w:rFonts w:ascii="Times New Roman" w:hAnsi="Times New Roman" w:cs="Times New Roman"/>
          <w:sz w:val="20"/>
          <w:szCs w:val="20"/>
          <w:lang w:val="en-GB" w:eastAsia="zh-CN"/>
        </w:rPr>
        <w:t xml:space="preserve"> PMI. However, in our understanding when </w:t>
      </w:r>
      <w:proofErr w:type="spellStart"/>
      <w:r w:rsidR="008762DD">
        <w:rPr>
          <w:rFonts w:ascii="Times New Roman" w:hAnsi="Times New Roman" w:cs="Times New Roman"/>
          <w:sz w:val="20"/>
          <w:szCs w:val="20"/>
          <w:lang w:val="en-GB" w:eastAsia="zh-CN"/>
        </w:rPr>
        <w:t>subband</w:t>
      </w:r>
      <w:proofErr w:type="spellEnd"/>
      <w:r w:rsidR="008762DD">
        <w:rPr>
          <w:rFonts w:ascii="Times New Roman" w:hAnsi="Times New Roman" w:cs="Times New Roman"/>
          <w:sz w:val="20"/>
          <w:szCs w:val="20"/>
          <w:lang w:val="en-GB" w:eastAsia="zh-CN"/>
        </w:rPr>
        <w:t xml:space="preserve"> PMI is configured, wideband CQI is anyway conditioned on the </w:t>
      </w:r>
      <w:proofErr w:type="spellStart"/>
      <w:r w:rsidR="008762DD">
        <w:rPr>
          <w:rFonts w:ascii="Times New Roman" w:hAnsi="Times New Roman" w:cs="Times New Roman"/>
          <w:sz w:val="20"/>
          <w:szCs w:val="20"/>
          <w:lang w:val="en-GB" w:eastAsia="zh-CN"/>
        </w:rPr>
        <w:t>subband</w:t>
      </w:r>
      <w:proofErr w:type="spellEnd"/>
      <w:r w:rsidR="008762DD">
        <w:rPr>
          <w:rFonts w:ascii="Times New Roman" w:hAnsi="Times New Roman" w:cs="Times New Roman"/>
          <w:sz w:val="20"/>
          <w:szCs w:val="20"/>
          <w:lang w:val="en-GB" w:eastAsia="zh-CN"/>
        </w:rPr>
        <w:t xml:space="preserve"> PMI and not on a wideband PMI. Another </w:t>
      </w:r>
      <w:r w:rsidR="001B1E03">
        <w:rPr>
          <w:rFonts w:ascii="Times New Roman" w:hAnsi="Times New Roman" w:cs="Times New Roman"/>
          <w:sz w:val="20"/>
          <w:szCs w:val="20"/>
          <w:lang w:val="en-GB" w:eastAsia="zh-CN"/>
        </w:rPr>
        <w:t xml:space="preserve">possible </w:t>
      </w:r>
      <w:r w:rsidR="008762DD">
        <w:rPr>
          <w:rFonts w:ascii="Times New Roman" w:hAnsi="Times New Roman" w:cs="Times New Roman"/>
          <w:sz w:val="20"/>
          <w:szCs w:val="20"/>
          <w:lang w:val="en-GB" w:eastAsia="zh-CN"/>
        </w:rPr>
        <w:t xml:space="preserve">concern is that in case </w:t>
      </w:r>
      <w:r w:rsidR="003174AF">
        <w:rPr>
          <w:rFonts w:ascii="Times New Roman" w:hAnsi="Times New Roman" w:cs="Times New Roman"/>
          <w:sz w:val="20"/>
          <w:szCs w:val="20"/>
          <w:lang w:val="en-GB" w:eastAsia="zh-CN"/>
        </w:rPr>
        <w:t xml:space="preserve">the UE is configured to report for a subset of </w:t>
      </w:r>
      <w:proofErr w:type="spellStart"/>
      <w:r w:rsidR="003174AF">
        <w:rPr>
          <w:rFonts w:ascii="Times New Roman" w:hAnsi="Times New Roman" w:cs="Times New Roman"/>
          <w:sz w:val="20"/>
          <w:szCs w:val="20"/>
          <w:lang w:val="en-GB" w:eastAsia="zh-CN"/>
        </w:rPr>
        <w:t>subbands</w:t>
      </w:r>
      <w:proofErr w:type="spellEnd"/>
      <w:r w:rsidR="003174AF">
        <w:rPr>
          <w:rFonts w:ascii="Times New Roman" w:hAnsi="Times New Roman" w:cs="Times New Roman"/>
          <w:sz w:val="20"/>
          <w:szCs w:val="20"/>
          <w:lang w:val="en-GB" w:eastAsia="zh-CN"/>
        </w:rPr>
        <w:t xml:space="preserve"> only (by </w:t>
      </w:r>
      <w:proofErr w:type="spellStart"/>
      <w:r w:rsidR="003174AF" w:rsidRPr="003174AF">
        <w:rPr>
          <w:rFonts w:ascii="Times New Roman" w:hAnsi="Times New Roman" w:cs="Times New Roman"/>
          <w:i/>
          <w:iCs/>
          <w:sz w:val="20"/>
          <w:szCs w:val="20"/>
          <w:lang w:val="en-GB" w:eastAsia="zh-CN"/>
        </w:rPr>
        <w:t>csi-ReportingBand</w:t>
      </w:r>
      <w:proofErr w:type="spellEnd"/>
      <w:r w:rsidR="003174AF">
        <w:rPr>
          <w:rFonts w:ascii="Times New Roman" w:hAnsi="Times New Roman" w:cs="Times New Roman"/>
          <w:sz w:val="20"/>
          <w:szCs w:val="20"/>
          <w:lang w:val="en-GB" w:eastAsia="zh-CN"/>
        </w:rPr>
        <w:t xml:space="preserve">) </w:t>
      </w:r>
      <w:r w:rsidR="001B1E03">
        <w:rPr>
          <w:rFonts w:ascii="Times New Roman" w:hAnsi="Times New Roman" w:cs="Times New Roman"/>
          <w:sz w:val="20"/>
          <w:szCs w:val="20"/>
          <w:lang w:val="en-GB" w:eastAsia="zh-CN"/>
        </w:rPr>
        <w:t xml:space="preserve">there would be no information available for the remaining </w:t>
      </w:r>
      <w:proofErr w:type="spellStart"/>
      <w:r w:rsidR="001B1E03">
        <w:rPr>
          <w:rFonts w:ascii="Times New Roman" w:hAnsi="Times New Roman" w:cs="Times New Roman"/>
          <w:sz w:val="20"/>
          <w:szCs w:val="20"/>
          <w:lang w:val="en-GB" w:eastAsia="zh-CN"/>
        </w:rPr>
        <w:t>subbands</w:t>
      </w:r>
      <w:proofErr w:type="spellEnd"/>
      <w:r w:rsidR="001B1E03">
        <w:rPr>
          <w:rFonts w:ascii="Times New Roman" w:hAnsi="Times New Roman" w:cs="Times New Roman"/>
          <w:sz w:val="20"/>
          <w:szCs w:val="20"/>
          <w:lang w:val="en-GB" w:eastAsia="zh-CN"/>
        </w:rPr>
        <w:t>. However, the wideband CQI is anyway also reported for the CSI reporting band only.</w:t>
      </w:r>
    </w:p>
    <w:p w14:paraId="1230DDA1" w14:textId="6EBCB2B3" w:rsidR="005B452B" w:rsidRDefault="001B1E03" w:rsidP="009812B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One possible drawback of not including the wideband CQI is that in case </w:t>
      </w:r>
      <w:r w:rsidR="00F52A16">
        <w:rPr>
          <w:rFonts w:ascii="Times New Roman" w:hAnsi="Times New Roman" w:cs="Times New Roman"/>
          <w:sz w:val="20"/>
          <w:szCs w:val="20"/>
          <w:lang w:val="en-GB" w:eastAsia="zh-CN"/>
        </w:rPr>
        <w:t xml:space="preserve">a portion of the Part 2 CSI is omitted (as per </w:t>
      </w:r>
      <w:proofErr w:type="gramStart"/>
      <w:r w:rsidR="00F52A16">
        <w:rPr>
          <w:rFonts w:ascii="Times New Roman" w:hAnsi="Times New Roman" w:cs="Times New Roman"/>
          <w:sz w:val="20"/>
          <w:szCs w:val="20"/>
          <w:lang w:val="en-GB" w:eastAsia="zh-CN"/>
        </w:rPr>
        <w:t>e.g.</w:t>
      </w:r>
      <w:proofErr w:type="gramEnd"/>
      <w:r w:rsidR="00F52A16">
        <w:rPr>
          <w:rFonts w:ascii="Times New Roman" w:hAnsi="Times New Roman" w:cs="Times New Roman"/>
          <w:sz w:val="20"/>
          <w:szCs w:val="20"/>
          <w:lang w:val="en-GB" w:eastAsia="zh-CN"/>
        </w:rPr>
        <w:t xml:space="preserve"> section 5.2.3 of 38.214), no CQI information at all may </w:t>
      </w:r>
      <w:r w:rsidR="005B270D">
        <w:rPr>
          <w:rFonts w:ascii="Times New Roman" w:hAnsi="Times New Roman" w:cs="Times New Roman"/>
          <w:sz w:val="20"/>
          <w:szCs w:val="20"/>
          <w:lang w:val="en-GB" w:eastAsia="zh-CN"/>
        </w:rPr>
        <w:t>be available for some CSI reports whereas wideband CQI would otherwise likely be transmitted since it is part of the highest priority group of Part 2 CSI.</w:t>
      </w:r>
      <w:r w:rsidR="00E83E01">
        <w:rPr>
          <w:rFonts w:ascii="Times New Roman" w:hAnsi="Times New Roman" w:cs="Times New Roman"/>
          <w:sz w:val="20"/>
          <w:szCs w:val="20"/>
          <w:lang w:val="en-GB" w:eastAsia="zh-CN"/>
        </w:rPr>
        <w:t xml:space="preserve"> </w:t>
      </w:r>
      <w:r w:rsidR="005B452B">
        <w:rPr>
          <w:rFonts w:ascii="Times New Roman" w:hAnsi="Times New Roman" w:cs="Times New Roman"/>
          <w:sz w:val="20"/>
          <w:szCs w:val="20"/>
          <w:lang w:val="en-GB" w:eastAsia="zh-CN"/>
        </w:rPr>
        <w:t xml:space="preserve">However, this </w:t>
      </w:r>
      <w:r w:rsidR="00E83E01">
        <w:rPr>
          <w:rFonts w:ascii="Times New Roman" w:hAnsi="Times New Roman" w:cs="Times New Roman"/>
          <w:sz w:val="20"/>
          <w:szCs w:val="20"/>
          <w:lang w:val="en-GB" w:eastAsia="zh-CN"/>
        </w:rPr>
        <w:t>could be considered as a corner case</w:t>
      </w:r>
      <w:r w:rsidR="005B452B">
        <w:rPr>
          <w:rFonts w:ascii="Times New Roman" w:hAnsi="Times New Roman" w:cs="Times New Roman"/>
          <w:sz w:val="20"/>
          <w:szCs w:val="20"/>
          <w:lang w:val="en-GB" w:eastAsia="zh-CN"/>
        </w:rPr>
        <w:t xml:space="preserve"> since Part 2 CSI contains CQI for a second codeword only</w:t>
      </w:r>
      <w:r w:rsidR="00E3403D">
        <w:rPr>
          <w:rFonts w:ascii="Times New Roman" w:hAnsi="Times New Roman" w:cs="Times New Roman"/>
          <w:sz w:val="20"/>
          <w:szCs w:val="20"/>
          <w:lang w:val="en-GB" w:eastAsia="zh-CN"/>
        </w:rPr>
        <w:t>, which involves RI&gt;4 and is not typical of URLLC scenario.</w:t>
      </w:r>
    </w:p>
    <w:p w14:paraId="75FF6562" w14:textId="7A66CAAA" w:rsidR="00F52A16" w:rsidRDefault="00993F5F" w:rsidP="009812B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Considering the above, it seems that the only reasons to transmit wideband CQI with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4-bits CQI </w:t>
      </w:r>
      <w:proofErr w:type="gramStart"/>
      <w:r>
        <w:rPr>
          <w:rFonts w:ascii="Times New Roman" w:hAnsi="Times New Roman" w:cs="Times New Roman"/>
          <w:sz w:val="20"/>
          <w:szCs w:val="20"/>
          <w:lang w:val="en-GB" w:eastAsia="zh-CN"/>
        </w:rPr>
        <w:t>would to</w:t>
      </w:r>
      <w:proofErr w:type="gramEnd"/>
      <w:r>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avoid the need for extra calculation at the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(if it needs the wideband CQI) and maximize commonality with 2-bits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design. The extra 4 bits overhead of sending wideband CQI may be small but still represent a significant fraction of overhead when the number of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is small. Because of this, our preference would be to not include the wideband CQI in the report.</w:t>
      </w:r>
    </w:p>
    <w:p w14:paraId="2766460E" w14:textId="7185CDD4" w:rsidR="00AA0DF7" w:rsidRPr="00EA0742" w:rsidRDefault="00AA0DF7" w:rsidP="009812B3">
      <w:pPr>
        <w:rPr>
          <w:rFonts w:ascii="Times New Roman" w:hAnsi="Times New Roman" w:cs="Times New Roman"/>
          <w:b/>
          <w:bCs/>
          <w:i/>
          <w:iCs/>
          <w:sz w:val="20"/>
          <w:szCs w:val="20"/>
          <w:lang w:val="en-GB" w:eastAsia="zh-CN"/>
        </w:rPr>
      </w:pPr>
      <w:r w:rsidRPr="00EA0742">
        <w:rPr>
          <w:rFonts w:ascii="Times New Roman" w:hAnsi="Times New Roman" w:cs="Times New Roman"/>
          <w:b/>
          <w:bCs/>
          <w:i/>
          <w:iCs/>
          <w:sz w:val="20"/>
          <w:szCs w:val="20"/>
          <w:lang w:val="en-GB" w:eastAsia="zh-CN"/>
        </w:rPr>
        <w:t xml:space="preserve">Proposal 1: When 4-bits </w:t>
      </w:r>
      <w:proofErr w:type="spellStart"/>
      <w:r w:rsidRPr="00EA0742">
        <w:rPr>
          <w:rFonts w:ascii="Times New Roman" w:hAnsi="Times New Roman" w:cs="Times New Roman"/>
          <w:b/>
          <w:bCs/>
          <w:i/>
          <w:iCs/>
          <w:sz w:val="20"/>
          <w:szCs w:val="20"/>
          <w:lang w:val="en-GB" w:eastAsia="zh-CN"/>
        </w:rPr>
        <w:t>subband</w:t>
      </w:r>
      <w:proofErr w:type="spellEnd"/>
      <w:r w:rsidRPr="00EA0742">
        <w:rPr>
          <w:rFonts w:ascii="Times New Roman" w:hAnsi="Times New Roman" w:cs="Times New Roman"/>
          <w:b/>
          <w:bCs/>
          <w:i/>
          <w:iCs/>
          <w:sz w:val="20"/>
          <w:szCs w:val="20"/>
          <w:lang w:val="en-GB" w:eastAsia="zh-CN"/>
        </w:rPr>
        <w:t xml:space="preserve"> CQI is configured, the UE </w:t>
      </w:r>
      <w:r w:rsidR="00E3403D">
        <w:rPr>
          <w:rFonts w:ascii="Times New Roman" w:hAnsi="Times New Roman" w:cs="Times New Roman"/>
          <w:b/>
          <w:bCs/>
          <w:i/>
          <w:iCs/>
          <w:sz w:val="20"/>
          <w:szCs w:val="20"/>
          <w:lang w:val="en-GB" w:eastAsia="zh-CN"/>
        </w:rPr>
        <w:t>does not include</w:t>
      </w:r>
      <w:r w:rsidR="00EA0742" w:rsidRPr="00EA0742">
        <w:rPr>
          <w:rFonts w:ascii="Times New Roman" w:hAnsi="Times New Roman" w:cs="Times New Roman"/>
          <w:b/>
          <w:bCs/>
          <w:i/>
          <w:iCs/>
          <w:sz w:val="20"/>
          <w:szCs w:val="20"/>
          <w:lang w:val="en-GB" w:eastAsia="zh-CN"/>
        </w:rPr>
        <w:t xml:space="preserve"> wideband CQI</w:t>
      </w:r>
      <w:r w:rsidR="00E3403D">
        <w:rPr>
          <w:rFonts w:ascii="Times New Roman" w:hAnsi="Times New Roman" w:cs="Times New Roman"/>
          <w:b/>
          <w:bCs/>
          <w:i/>
          <w:iCs/>
          <w:sz w:val="20"/>
          <w:szCs w:val="20"/>
          <w:lang w:val="en-GB" w:eastAsia="zh-CN"/>
        </w:rPr>
        <w:t xml:space="preserve"> in the report</w:t>
      </w:r>
      <w:r w:rsidR="00EA0742">
        <w:rPr>
          <w:rFonts w:ascii="Times New Roman" w:hAnsi="Times New Roman" w:cs="Times New Roman"/>
          <w:b/>
          <w:bCs/>
          <w:i/>
          <w:iCs/>
          <w:sz w:val="20"/>
          <w:szCs w:val="20"/>
          <w:lang w:val="en-GB" w:eastAsia="zh-CN"/>
        </w:rPr>
        <w:t>.</w:t>
      </w:r>
    </w:p>
    <w:p w14:paraId="59255A93" w14:textId="240988EF" w:rsidR="00EA0742" w:rsidRDefault="007E220F" w:rsidP="00EA0742">
      <w:pPr>
        <w:pStyle w:val="Heading2"/>
      </w:pPr>
      <w:r>
        <w:t xml:space="preserve">Utilizing 4-bits CQI on a subset of </w:t>
      </w:r>
      <w:proofErr w:type="spellStart"/>
      <w:r>
        <w:t>subbands</w:t>
      </w:r>
      <w:proofErr w:type="spellEnd"/>
    </w:p>
    <w:p w14:paraId="51181DA0" w14:textId="61C9F231" w:rsidR="00CC12FC" w:rsidRDefault="00FA17E8" w:rsidP="009812B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Another possible way to reduce increase of overhead is to </w:t>
      </w:r>
      <w:r w:rsidR="00070345">
        <w:rPr>
          <w:rFonts w:ascii="Times New Roman" w:hAnsi="Times New Roman" w:cs="Times New Roman"/>
          <w:sz w:val="20"/>
          <w:szCs w:val="20"/>
          <w:lang w:val="en-GB" w:eastAsia="zh-CN"/>
        </w:rPr>
        <w:t xml:space="preserve">utilize 4-bits CQI only for a subset of the </w:t>
      </w:r>
      <w:proofErr w:type="spellStart"/>
      <w:r w:rsidR="00070345">
        <w:rPr>
          <w:rFonts w:ascii="Times New Roman" w:hAnsi="Times New Roman" w:cs="Times New Roman"/>
          <w:sz w:val="20"/>
          <w:szCs w:val="20"/>
          <w:lang w:val="en-GB" w:eastAsia="zh-CN"/>
        </w:rPr>
        <w:t>subbands</w:t>
      </w:r>
      <w:proofErr w:type="spellEnd"/>
      <w:r w:rsidR="00070345">
        <w:rPr>
          <w:rFonts w:ascii="Times New Roman" w:hAnsi="Times New Roman" w:cs="Times New Roman"/>
          <w:sz w:val="20"/>
          <w:szCs w:val="20"/>
          <w:lang w:val="en-GB" w:eastAsia="zh-CN"/>
        </w:rPr>
        <w:t xml:space="preserve">. </w:t>
      </w:r>
      <w:r w:rsidR="00CC12FC">
        <w:rPr>
          <w:rFonts w:ascii="Times New Roman" w:hAnsi="Times New Roman" w:cs="Times New Roman"/>
          <w:sz w:val="20"/>
          <w:szCs w:val="20"/>
          <w:lang w:val="en-GB" w:eastAsia="zh-CN"/>
        </w:rPr>
        <w:t xml:space="preserve">In scenarios for which the network can predict semi-statically for which </w:t>
      </w:r>
      <w:proofErr w:type="spellStart"/>
      <w:r w:rsidR="00CC12FC">
        <w:rPr>
          <w:rFonts w:ascii="Times New Roman" w:hAnsi="Times New Roman" w:cs="Times New Roman"/>
          <w:sz w:val="20"/>
          <w:szCs w:val="20"/>
          <w:lang w:val="en-GB" w:eastAsia="zh-CN"/>
        </w:rPr>
        <w:t>subbands</w:t>
      </w:r>
      <w:proofErr w:type="spellEnd"/>
      <w:r w:rsidR="00CC12FC">
        <w:rPr>
          <w:rFonts w:ascii="Times New Roman" w:hAnsi="Times New Roman" w:cs="Times New Roman"/>
          <w:sz w:val="20"/>
          <w:szCs w:val="20"/>
          <w:lang w:val="en-GB" w:eastAsia="zh-CN"/>
        </w:rPr>
        <w:t xml:space="preserve"> it is necessary to configure 4-bits </w:t>
      </w:r>
      <w:proofErr w:type="spellStart"/>
      <w:r w:rsidR="00CC12FC">
        <w:rPr>
          <w:rFonts w:ascii="Times New Roman" w:hAnsi="Times New Roman" w:cs="Times New Roman"/>
          <w:sz w:val="20"/>
          <w:szCs w:val="20"/>
          <w:lang w:val="en-GB" w:eastAsia="zh-CN"/>
        </w:rPr>
        <w:lastRenderedPageBreak/>
        <w:t>subband</w:t>
      </w:r>
      <w:proofErr w:type="spellEnd"/>
      <w:r w:rsidR="00CC12FC">
        <w:rPr>
          <w:rFonts w:ascii="Times New Roman" w:hAnsi="Times New Roman" w:cs="Times New Roman"/>
          <w:sz w:val="20"/>
          <w:szCs w:val="20"/>
          <w:lang w:val="en-GB" w:eastAsia="zh-CN"/>
        </w:rPr>
        <w:t xml:space="preserve"> CQI, one </w:t>
      </w:r>
      <w:r w:rsidR="00E3403D">
        <w:rPr>
          <w:rFonts w:ascii="Times New Roman" w:hAnsi="Times New Roman" w:cs="Times New Roman"/>
          <w:sz w:val="20"/>
          <w:szCs w:val="20"/>
          <w:lang w:val="en-GB" w:eastAsia="zh-CN"/>
        </w:rPr>
        <w:t>potential</w:t>
      </w:r>
      <w:r w:rsidR="00CC12FC">
        <w:rPr>
          <w:rFonts w:ascii="Times New Roman" w:hAnsi="Times New Roman" w:cs="Times New Roman"/>
          <w:sz w:val="20"/>
          <w:szCs w:val="20"/>
          <w:lang w:val="en-GB" w:eastAsia="zh-CN"/>
        </w:rPr>
        <w:t xml:space="preserve"> way to achieve this is by network implementation is to configure separate CSI-</w:t>
      </w:r>
      <w:proofErr w:type="spellStart"/>
      <w:r w:rsidR="00CC12FC">
        <w:rPr>
          <w:rFonts w:ascii="Times New Roman" w:hAnsi="Times New Roman" w:cs="Times New Roman"/>
          <w:sz w:val="20"/>
          <w:szCs w:val="20"/>
          <w:lang w:val="en-GB" w:eastAsia="zh-CN"/>
        </w:rPr>
        <w:t>ReportConfig</w:t>
      </w:r>
      <w:proofErr w:type="spellEnd"/>
      <w:r w:rsidR="00CC12FC">
        <w:rPr>
          <w:rFonts w:ascii="Times New Roman" w:hAnsi="Times New Roman" w:cs="Times New Roman"/>
          <w:sz w:val="20"/>
          <w:szCs w:val="20"/>
          <w:lang w:val="en-GB" w:eastAsia="zh-CN"/>
        </w:rPr>
        <w:t xml:space="preserve"> for 2-bits </w:t>
      </w:r>
      <w:proofErr w:type="spellStart"/>
      <w:r w:rsidR="00CC12FC">
        <w:rPr>
          <w:rFonts w:ascii="Times New Roman" w:hAnsi="Times New Roman" w:cs="Times New Roman"/>
          <w:sz w:val="20"/>
          <w:szCs w:val="20"/>
          <w:lang w:val="en-GB" w:eastAsia="zh-CN"/>
        </w:rPr>
        <w:t>subband</w:t>
      </w:r>
      <w:proofErr w:type="spellEnd"/>
      <w:r w:rsidR="00CC12FC">
        <w:rPr>
          <w:rFonts w:ascii="Times New Roman" w:hAnsi="Times New Roman" w:cs="Times New Roman"/>
          <w:sz w:val="20"/>
          <w:szCs w:val="20"/>
          <w:lang w:val="en-GB" w:eastAsia="zh-CN"/>
        </w:rPr>
        <w:t xml:space="preserve"> CQI and 4-bits </w:t>
      </w:r>
      <w:proofErr w:type="spellStart"/>
      <w:r w:rsidR="00CC12FC">
        <w:rPr>
          <w:rFonts w:ascii="Times New Roman" w:hAnsi="Times New Roman" w:cs="Times New Roman"/>
          <w:sz w:val="20"/>
          <w:szCs w:val="20"/>
          <w:lang w:val="en-GB" w:eastAsia="zh-CN"/>
        </w:rPr>
        <w:t>subband</w:t>
      </w:r>
      <w:proofErr w:type="spellEnd"/>
      <w:r w:rsidR="00CC12FC">
        <w:rPr>
          <w:rFonts w:ascii="Times New Roman" w:hAnsi="Times New Roman" w:cs="Times New Roman"/>
          <w:sz w:val="20"/>
          <w:szCs w:val="20"/>
          <w:lang w:val="en-GB" w:eastAsia="zh-CN"/>
        </w:rPr>
        <w:t xml:space="preserve"> CQI, each configured with different </w:t>
      </w:r>
      <w:proofErr w:type="spellStart"/>
      <w:r w:rsidR="00CC12FC">
        <w:rPr>
          <w:rFonts w:ascii="Times New Roman" w:hAnsi="Times New Roman" w:cs="Times New Roman"/>
          <w:sz w:val="20"/>
          <w:szCs w:val="20"/>
          <w:lang w:val="en-GB" w:eastAsia="zh-CN"/>
        </w:rPr>
        <w:t>subbands</w:t>
      </w:r>
      <w:proofErr w:type="spellEnd"/>
      <w:r w:rsidR="00CC12FC">
        <w:rPr>
          <w:rFonts w:ascii="Times New Roman" w:hAnsi="Times New Roman" w:cs="Times New Roman"/>
          <w:sz w:val="20"/>
          <w:szCs w:val="20"/>
          <w:lang w:val="en-GB" w:eastAsia="zh-CN"/>
        </w:rPr>
        <w:t xml:space="preserve"> within </w:t>
      </w:r>
      <w:proofErr w:type="spellStart"/>
      <w:r w:rsidR="00CC12FC" w:rsidRPr="00CC12FC">
        <w:rPr>
          <w:rFonts w:ascii="Times New Roman" w:hAnsi="Times New Roman" w:cs="Times New Roman"/>
          <w:i/>
          <w:iCs/>
          <w:sz w:val="20"/>
          <w:szCs w:val="20"/>
          <w:lang w:val="en-GB" w:eastAsia="zh-CN"/>
        </w:rPr>
        <w:t>csi-ReportingBand</w:t>
      </w:r>
      <w:proofErr w:type="spellEnd"/>
      <w:r w:rsidR="00CC12FC">
        <w:rPr>
          <w:rFonts w:ascii="Times New Roman" w:hAnsi="Times New Roman" w:cs="Times New Roman"/>
          <w:sz w:val="20"/>
          <w:szCs w:val="20"/>
          <w:lang w:val="en-GB" w:eastAsia="zh-CN"/>
        </w:rPr>
        <w:t xml:space="preserve">. Otherwise, </w:t>
      </w:r>
      <w:r w:rsidR="00933565">
        <w:rPr>
          <w:rFonts w:ascii="Times New Roman" w:hAnsi="Times New Roman" w:cs="Times New Roman"/>
          <w:sz w:val="20"/>
          <w:szCs w:val="20"/>
          <w:lang w:val="en-GB" w:eastAsia="zh-CN"/>
        </w:rPr>
        <w:t xml:space="preserve">the CQI format would need to be modified to include an indication of which </w:t>
      </w:r>
      <w:proofErr w:type="spellStart"/>
      <w:r w:rsidR="00933565">
        <w:rPr>
          <w:rFonts w:ascii="Times New Roman" w:hAnsi="Times New Roman" w:cs="Times New Roman"/>
          <w:sz w:val="20"/>
          <w:szCs w:val="20"/>
          <w:lang w:val="en-GB" w:eastAsia="zh-CN"/>
        </w:rPr>
        <w:t>subbands</w:t>
      </w:r>
      <w:proofErr w:type="spellEnd"/>
      <w:r w:rsidR="00933565">
        <w:rPr>
          <w:rFonts w:ascii="Times New Roman" w:hAnsi="Times New Roman" w:cs="Times New Roman"/>
          <w:sz w:val="20"/>
          <w:szCs w:val="20"/>
          <w:lang w:val="en-GB" w:eastAsia="zh-CN"/>
        </w:rPr>
        <w:t xml:space="preserve"> utilize 4-bits CQI and the number of such </w:t>
      </w:r>
      <w:proofErr w:type="spellStart"/>
      <w:r w:rsidR="00933565">
        <w:rPr>
          <w:rFonts w:ascii="Times New Roman" w:hAnsi="Times New Roman" w:cs="Times New Roman"/>
          <w:sz w:val="20"/>
          <w:szCs w:val="20"/>
          <w:lang w:val="en-GB" w:eastAsia="zh-CN"/>
        </w:rPr>
        <w:t>subbands</w:t>
      </w:r>
      <w:proofErr w:type="spellEnd"/>
      <w:r w:rsidR="00933565">
        <w:rPr>
          <w:rFonts w:ascii="Times New Roman" w:hAnsi="Times New Roman" w:cs="Times New Roman"/>
          <w:sz w:val="20"/>
          <w:szCs w:val="20"/>
          <w:lang w:val="en-GB" w:eastAsia="zh-CN"/>
        </w:rPr>
        <w:t xml:space="preserve"> would need to be fixed to keep the total number of bits constant. Overall, the benefit in terms of overhead may not be </w:t>
      </w:r>
      <w:r w:rsidR="00DF2E79">
        <w:rPr>
          <w:rFonts w:ascii="Times New Roman" w:hAnsi="Times New Roman" w:cs="Times New Roman"/>
          <w:sz w:val="20"/>
          <w:szCs w:val="20"/>
          <w:lang w:val="en-GB" w:eastAsia="zh-CN"/>
        </w:rPr>
        <w:t xml:space="preserve">significant when </w:t>
      </w:r>
      <w:proofErr w:type="gramStart"/>
      <w:r w:rsidR="00DF2E79">
        <w:rPr>
          <w:rFonts w:ascii="Times New Roman" w:hAnsi="Times New Roman" w:cs="Times New Roman"/>
          <w:sz w:val="20"/>
          <w:szCs w:val="20"/>
          <w:lang w:val="en-GB" w:eastAsia="zh-CN"/>
        </w:rPr>
        <w:t>taking into account</w:t>
      </w:r>
      <w:proofErr w:type="gramEnd"/>
      <w:r w:rsidR="00DF2E79">
        <w:rPr>
          <w:rFonts w:ascii="Times New Roman" w:hAnsi="Times New Roman" w:cs="Times New Roman"/>
          <w:sz w:val="20"/>
          <w:szCs w:val="20"/>
          <w:lang w:val="en-GB" w:eastAsia="zh-CN"/>
        </w:rPr>
        <w:t xml:space="preserve"> the additional </w:t>
      </w:r>
      <w:proofErr w:type="spellStart"/>
      <w:r w:rsidR="00DF2E79">
        <w:rPr>
          <w:rFonts w:ascii="Times New Roman" w:hAnsi="Times New Roman" w:cs="Times New Roman"/>
          <w:sz w:val="20"/>
          <w:szCs w:val="20"/>
          <w:lang w:val="en-GB" w:eastAsia="zh-CN"/>
        </w:rPr>
        <w:t>subband</w:t>
      </w:r>
      <w:proofErr w:type="spellEnd"/>
      <w:r w:rsidR="00DF2E79">
        <w:rPr>
          <w:rFonts w:ascii="Times New Roman" w:hAnsi="Times New Roman" w:cs="Times New Roman"/>
          <w:sz w:val="20"/>
          <w:szCs w:val="20"/>
          <w:lang w:val="en-GB" w:eastAsia="zh-CN"/>
        </w:rPr>
        <w:t xml:space="preserve"> indication and it is also difficult to guarantee that 4-bits CQI would only be needed for a limited number of </w:t>
      </w:r>
      <w:proofErr w:type="spellStart"/>
      <w:r w:rsidR="00DF2E79">
        <w:rPr>
          <w:rFonts w:ascii="Times New Roman" w:hAnsi="Times New Roman" w:cs="Times New Roman"/>
          <w:sz w:val="20"/>
          <w:szCs w:val="20"/>
          <w:lang w:val="en-GB" w:eastAsia="zh-CN"/>
        </w:rPr>
        <w:t>subbands</w:t>
      </w:r>
      <w:proofErr w:type="spellEnd"/>
      <w:r w:rsidR="00DF2E79">
        <w:rPr>
          <w:rFonts w:ascii="Times New Roman" w:hAnsi="Times New Roman" w:cs="Times New Roman"/>
          <w:sz w:val="20"/>
          <w:szCs w:val="20"/>
          <w:lang w:val="en-GB" w:eastAsia="zh-CN"/>
        </w:rPr>
        <w:t>.</w:t>
      </w:r>
      <w:r w:rsidR="00933565">
        <w:rPr>
          <w:rFonts w:ascii="Times New Roman" w:hAnsi="Times New Roman" w:cs="Times New Roman"/>
          <w:sz w:val="20"/>
          <w:szCs w:val="20"/>
          <w:lang w:val="en-GB" w:eastAsia="zh-CN"/>
        </w:rPr>
        <w:t xml:space="preserve"> </w:t>
      </w:r>
    </w:p>
    <w:p w14:paraId="084C7517" w14:textId="463EE815" w:rsidR="009812B3" w:rsidRPr="00DF2E79" w:rsidRDefault="00DF2E79" w:rsidP="009812B3">
      <w:pPr>
        <w:rPr>
          <w:rFonts w:ascii="Times New Roman" w:hAnsi="Times New Roman" w:cs="Times New Roman"/>
          <w:b/>
          <w:bCs/>
          <w:i/>
          <w:iCs/>
          <w:sz w:val="20"/>
          <w:szCs w:val="20"/>
          <w:lang w:val="en-GB" w:eastAsia="zh-CN"/>
        </w:rPr>
      </w:pPr>
      <w:r w:rsidRPr="00DF2E79">
        <w:rPr>
          <w:rFonts w:ascii="Times New Roman" w:hAnsi="Times New Roman" w:cs="Times New Roman"/>
          <w:b/>
          <w:bCs/>
          <w:i/>
          <w:iCs/>
          <w:sz w:val="20"/>
          <w:szCs w:val="20"/>
          <w:lang w:val="en-GB" w:eastAsia="zh-CN"/>
        </w:rPr>
        <w:t xml:space="preserve">Proposal 2: When 4-bits </w:t>
      </w:r>
      <w:proofErr w:type="spellStart"/>
      <w:r w:rsidRPr="00DF2E79">
        <w:rPr>
          <w:rFonts w:ascii="Times New Roman" w:hAnsi="Times New Roman" w:cs="Times New Roman"/>
          <w:b/>
          <w:bCs/>
          <w:i/>
          <w:iCs/>
          <w:sz w:val="20"/>
          <w:szCs w:val="20"/>
          <w:lang w:val="en-GB" w:eastAsia="zh-CN"/>
        </w:rPr>
        <w:t>subband</w:t>
      </w:r>
      <w:proofErr w:type="spellEnd"/>
      <w:r w:rsidRPr="00DF2E79">
        <w:rPr>
          <w:rFonts w:ascii="Times New Roman" w:hAnsi="Times New Roman" w:cs="Times New Roman"/>
          <w:b/>
          <w:bCs/>
          <w:i/>
          <w:iCs/>
          <w:sz w:val="20"/>
          <w:szCs w:val="20"/>
          <w:lang w:val="en-GB" w:eastAsia="zh-CN"/>
        </w:rPr>
        <w:t xml:space="preserve"> CQI is configured, it applies to all </w:t>
      </w:r>
      <w:proofErr w:type="spellStart"/>
      <w:r w:rsidRPr="00DF2E79">
        <w:rPr>
          <w:rFonts w:ascii="Times New Roman" w:hAnsi="Times New Roman" w:cs="Times New Roman"/>
          <w:b/>
          <w:bCs/>
          <w:i/>
          <w:iCs/>
          <w:sz w:val="20"/>
          <w:szCs w:val="20"/>
          <w:lang w:val="en-GB" w:eastAsia="zh-CN"/>
        </w:rPr>
        <w:t>subbands</w:t>
      </w:r>
      <w:proofErr w:type="spellEnd"/>
      <w:r w:rsidRPr="00DF2E79">
        <w:rPr>
          <w:rFonts w:ascii="Times New Roman" w:hAnsi="Times New Roman" w:cs="Times New Roman"/>
          <w:b/>
          <w:bCs/>
          <w:i/>
          <w:iCs/>
          <w:sz w:val="20"/>
          <w:szCs w:val="20"/>
          <w:lang w:val="en-GB" w:eastAsia="zh-CN"/>
        </w:rPr>
        <w:t xml:space="preserve"> selected within </w:t>
      </w:r>
      <w:proofErr w:type="spellStart"/>
      <w:r w:rsidRPr="00DF2E79">
        <w:rPr>
          <w:rFonts w:ascii="Times New Roman" w:hAnsi="Times New Roman" w:cs="Times New Roman"/>
          <w:b/>
          <w:bCs/>
          <w:sz w:val="20"/>
          <w:szCs w:val="20"/>
          <w:lang w:val="en-GB" w:eastAsia="zh-CN"/>
        </w:rPr>
        <w:t>csi-ReportingBand</w:t>
      </w:r>
      <w:proofErr w:type="spellEnd"/>
      <w:r w:rsidRPr="00DF2E79">
        <w:rPr>
          <w:rFonts w:ascii="Times New Roman" w:hAnsi="Times New Roman" w:cs="Times New Roman"/>
          <w:b/>
          <w:bCs/>
          <w:i/>
          <w:iCs/>
          <w:sz w:val="20"/>
          <w:szCs w:val="20"/>
          <w:lang w:val="en-GB" w:eastAsia="zh-CN"/>
        </w:rPr>
        <w:t>.</w:t>
      </w:r>
      <w:r w:rsidR="00070345" w:rsidRPr="00DF2E79">
        <w:rPr>
          <w:rFonts w:ascii="Times New Roman" w:hAnsi="Times New Roman" w:cs="Times New Roman"/>
          <w:b/>
          <w:bCs/>
          <w:i/>
          <w:iCs/>
          <w:sz w:val="20"/>
          <w:szCs w:val="20"/>
          <w:lang w:val="en-GB" w:eastAsia="zh-CN"/>
        </w:rPr>
        <w:t xml:space="preserve"> </w:t>
      </w:r>
    </w:p>
    <w:bookmarkEnd w:id="1"/>
    <w:p w14:paraId="0BDF91AB" w14:textId="2CB92DD0" w:rsidR="00B372D0" w:rsidRPr="00EF494C" w:rsidRDefault="00B372D0" w:rsidP="00B372D0">
      <w:pPr>
        <w:pStyle w:val="Heading1"/>
        <w:rPr>
          <w:rFonts w:ascii="Times New Roman" w:hAnsi="Times New Roman"/>
          <w:szCs w:val="32"/>
          <w:lang w:val="en-US"/>
        </w:rPr>
      </w:pPr>
      <w:r>
        <w:rPr>
          <w:rFonts w:ascii="Times New Roman" w:hAnsi="Times New Roman"/>
          <w:szCs w:val="32"/>
        </w:rPr>
        <w:t>Other enhancements</w:t>
      </w:r>
    </w:p>
    <w:p w14:paraId="4E75F7DD" w14:textId="1FDC8154" w:rsidR="009B3A47" w:rsidRDefault="009B3A47" w:rsidP="009B3A47">
      <w:pPr>
        <w:pStyle w:val="Heading2"/>
      </w:pPr>
      <w:r>
        <w:t>Mapping of out-of-range value</w:t>
      </w:r>
    </w:p>
    <w:p w14:paraId="22A20E98" w14:textId="1C0261E2" w:rsidR="0022062E" w:rsidRDefault="00B372D0" w:rsidP="00EF494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_Ref83852925 \r \h </w:instrText>
      </w:r>
      <w:r>
        <w:rPr>
          <w:rFonts w:ascii="Times New Roman" w:hAnsi="Times New Roman" w:cs="Times New Roman"/>
          <w:sz w:val="20"/>
          <w:szCs w:val="20"/>
          <w:lang w:val="en-GB" w:eastAsia="zh-CN"/>
        </w:rPr>
      </w:r>
      <w:r>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it is proposed to support mechanisms of extending SINR range of legacy CQI tables to further lower and higher values. The justification is that in URLLC scenarios, extreme or tail SINR values may be more likely to be experienced compared to scenarios with generic traffic. For example, </w:t>
      </w:r>
      <w:r w:rsidR="00667440">
        <w:rPr>
          <w:rFonts w:ascii="Times New Roman" w:hAnsi="Times New Roman" w:cs="Times New Roman"/>
          <w:sz w:val="20"/>
          <w:szCs w:val="20"/>
          <w:lang w:val="en-GB" w:eastAsia="zh-CN"/>
        </w:rPr>
        <w:t>p</w:t>
      </w:r>
      <w:r>
        <w:rPr>
          <w:rFonts w:ascii="Times New Roman" w:hAnsi="Times New Roman" w:cs="Times New Roman"/>
          <w:sz w:val="20"/>
          <w:szCs w:val="20"/>
          <w:lang w:val="en-GB" w:eastAsia="zh-CN"/>
        </w:rPr>
        <w:t>roposed enhancement</w:t>
      </w:r>
      <w:r w:rsidR="00667440">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could be to map the lowest value to some effective SINR or SE</w:t>
      </w:r>
      <w:r w:rsidR="00D75864">
        <w:rPr>
          <w:rFonts w:ascii="Times New Roman" w:hAnsi="Times New Roman" w:cs="Times New Roman"/>
          <w:sz w:val="20"/>
          <w:szCs w:val="20"/>
          <w:lang w:val="en-GB" w:eastAsia="zh-CN"/>
        </w:rPr>
        <w:t>,</w:t>
      </w:r>
      <w:r w:rsidR="00667440">
        <w:rPr>
          <w:rFonts w:ascii="Times New Roman" w:hAnsi="Times New Roman" w:cs="Times New Roman"/>
          <w:sz w:val="20"/>
          <w:szCs w:val="20"/>
          <w:lang w:val="en-GB" w:eastAsia="zh-CN"/>
        </w:rPr>
        <w:t xml:space="preserve"> add additional bits to CQI report</w:t>
      </w:r>
      <w:r w:rsidR="00D75864">
        <w:rPr>
          <w:rFonts w:ascii="Times New Roman" w:hAnsi="Times New Roman" w:cs="Times New Roman"/>
          <w:sz w:val="20"/>
          <w:szCs w:val="20"/>
          <w:lang w:val="en-GB" w:eastAsia="zh-CN"/>
        </w:rPr>
        <w:t xml:space="preserve"> or re-interpret the wideband CQI when included in a 4-bits </w:t>
      </w:r>
      <w:proofErr w:type="spellStart"/>
      <w:r w:rsidR="00D75864">
        <w:rPr>
          <w:rFonts w:ascii="Times New Roman" w:hAnsi="Times New Roman" w:cs="Times New Roman"/>
          <w:sz w:val="20"/>
          <w:szCs w:val="20"/>
          <w:lang w:val="en-GB" w:eastAsia="zh-CN"/>
        </w:rPr>
        <w:t>subband</w:t>
      </w:r>
      <w:proofErr w:type="spellEnd"/>
      <w:r w:rsidR="00D75864">
        <w:rPr>
          <w:rFonts w:ascii="Times New Roman" w:hAnsi="Times New Roman" w:cs="Times New Roman"/>
          <w:sz w:val="20"/>
          <w:szCs w:val="20"/>
          <w:lang w:val="en-GB" w:eastAsia="zh-CN"/>
        </w:rPr>
        <w:t xml:space="preserve"> CQI report</w:t>
      </w:r>
      <w:r>
        <w:rPr>
          <w:rFonts w:ascii="Times New Roman" w:hAnsi="Times New Roman" w:cs="Times New Roman"/>
          <w:sz w:val="20"/>
          <w:szCs w:val="20"/>
          <w:lang w:val="en-GB" w:eastAsia="zh-CN"/>
        </w:rPr>
        <w:t>.</w:t>
      </w:r>
    </w:p>
    <w:p w14:paraId="251408E7" w14:textId="435FECFD" w:rsidR="00667440" w:rsidRDefault="00667440" w:rsidP="00EF494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While it is true that extreme values are more likely to occur in URLLC, re-mapping the CQI table does not appear necessary to enable the network to predict the </w:t>
      </w:r>
      <w:r w:rsidR="00D75864">
        <w:rPr>
          <w:rFonts w:ascii="Times New Roman" w:hAnsi="Times New Roman" w:cs="Times New Roman"/>
          <w:sz w:val="20"/>
          <w:szCs w:val="20"/>
          <w:lang w:val="en-GB" w:eastAsia="zh-CN"/>
        </w:rPr>
        <w:t>tail</w:t>
      </w:r>
      <w:r>
        <w:rPr>
          <w:rFonts w:ascii="Times New Roman" w:hAnsi="Times New Roman" w:cs="Times New Roman"/>
          <w:sz w:val="20"/>
          <w:szCs w:val="20"/>
          <w:lang w:val="en-GB" w:eastAsia="zh-CN"/>
        </w:rPr>
        <w:t xml:space="preserve"> values. As shown 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_Ref83853896 \r \h </w:instrText>
      </w:r>
      <w:r>
        <w:rPr>
          <w:rFonts w:ascii="Times New Roman" w:hAnsi="Times New Roman" w:cs="Times New Roman"/>
          <w:sz w:val="20"/>
          <w:szCs w:val="20"/>
          <w:lang w:val="en-GB" w:eastAsia="zh-CN"/>
        </w:rPr>
      </w:r>
      <w:r>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[4]</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by collecting multiple 4-bits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 </w:t>
      </w:r>
      <w:r w:rsidR="00D75864">
        <w:rPr>
          <w:rFonts w:ascii="Times New Roman" w:hAnsi="Times New Roman" w:cs="Times New Roman"/>
          <w:sz w:val="20"/>
          <w:szCs w:val="20"/>
          <w:lang w:val="en-GB" w:eastAsia="zh-CN"/>
        </w:rPr>
        <w:t xml:space="preserve">using existing mapping </w:t>
      </w:r>
      <w:r>
        <w:rPr>
          <w:rFonts w:ascii="Times New Roman" w:hAnsi="Times New Roman" w:cs="Times New Roman"/>
          <w:sz w:val="20"/>
          <w:szCs w:val="20"/>
          <w:lang w:val="en-GB" w:eastAsia="zh-CN"/>
        </w:rPr>
        <w:t xml:space="preserve">and estimating mean and variance of the distribution from the reports the network can get a decent estimate of the </w:t>
      </w:r>
      <w:r w:rsidR="00D75864">
        <w:rPr>
          <w:rFonts w:ascii="Times New Roman" w:hAnsi="Times New Roman" w:cs="Times New Roman"/>
          <w:sz w:val="20"/>
          <w:szCs w:val="20"/>
          <w:lang w:val="en-GB" w:eastAsia="zh-CN"/>
        </w:rPr>
        <w:t xml:space="preserve">worst-case </w:t>
      </w:r>
      <w:r>
        <w:rPr>
          <w:rFonts w:ascii="Times New Roman" w:hAnsi="Times New Roman" w:cs="Times New Roman"/>
          <w:sz w:val="20"/>
          <w:szCs w:val="20"/>
          <w:lang w:val="en-GB" w:eastAsia="zh-CN"/>
        </w:rPr>
        <w:t>CQI</w:t>
      </w:r>
      <w:r w:rsidR="00D75864">
        <w:rPr>
          <w:rFonts w:ascii="Times New Roman" w:hAnsi="Times New Roman" w:cs="Times New Roman"/>
          <w:sz w:val="20"/>
          <w:szCs w:val="20"/>
          <w:lang w:val="en-GB" w:eastAsia="zh-CN"/>
        </w:rPr>
        <w:t xml:space="preserve"> and improve the percentage of satisfied URLLC UEs. In addition, re-mapping the out-of-range value of the CQI table would have impact on RAN4 requirements and should be avoided unless shown to provide significant benefit.</w:t>
      </w:r>
    </w:p>
    <w:p w14:paraId="60A52BFB" w14:textId="22BCB2B0" w:rsidR="00B372D0" w:rsidRPr="00993F5F" w:rsidRDefault="00D75864" w:rsidP="00EF494C">
      <w:pPr>
        <w:rPr>
          <w:rFonts w:ascii="Times New Roman" w:hAnsi="Times New Roman" w:cs="Times New Roman"/>
          <w:b/>
          <w:bCs/>
          <w:i/>
          <w:iCs/>
          <w:sz w:val="20"/>
          <w:szCs w:val="20"/>
          <w:lang w:val="en-GB" w:eastAsia="zh-CN"/>
        </w:rPr>
      </w:pPr>
      <w:r w:rsidRPr="00DF2E79">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3</w:t>
      </w:r>
      <w:r w:rsidRPr="00DF2E79">
        <w:rPr>
          <w:rFonts w:ascii="Times New Roman" w:hAnsi="Times New Roman" w:cs="Times New Roman"/>
          <w:b/>
          <w:bCs/>
          <w:i/>
          <w:iCs/>
          <w:sz w:val="20"/>
          <w:szCs w:val="20"/>
          <w:lang w:val="en-GB" w:eastAsia="zh-CN"/>
        </w:rPr>
        <w:t xml:space="preserve">: </w:t>
      </w:r>
      <w:r w:rsidR="00993F5F">
        <w:rPr>
          <w:rFonts w:ascii="Times New Roman" w:hAnsi="Times New Roman" w:cs="Times New Roman"/>
          <w:b/>
          <w:bCs/>
          <w:i/>
          <w:iCs/>
          <w:sz w:val="20"/>
          <w:szCs w:val="20"/>
          <w:lang w:val="en-GB" w:eastAsia="zh-CN"/>
        </w:rPr>
        <w:t>No change to</w:t>
      </w:r>
      <w:r w:rsidR="00244A0B">
        <w:rPr>
          <w:rFonts w:ascii="Times New Roman" w:hAnsi="Times New Roman" w:cs="Times New Roman"/>
          <w:b/>
          <w:bCs/>
          <w:i/>
          <w:iCs/>
          <w:sz w:val="20"/>
          <w:szCs w:val="20"/>
          <w:lang w:val="en-GB" w:eastAsia="zh-CN"/>
        </w:rPr>
        <w:t xml:space="preserve"> mapping of CQI tables.</w:t>
      </w:r>
    </w:p>
    <w:p w14:paraId="5EDD254A" w14:textId="513DEE7D" w:rsidR="000E7C09" w:rsidRPr="00EF494C" w:rsidRDefault="000A5764" w:rsidP="001029A1">
      <w:pPr>
        <w:pStyle w:val="Heading1"/>
        <w:rPr>
          <w:rFonts w:ascii="Times New Roman" w:hAnsi="Times New Roman"/>
          <w:szCs w:val="32"/>
          <w:lang w:val="en-US"/>
        </w:rPr>
      </w:pPr>
      <w:r w:rsidRPr="00EF494C">
        <w:rPr>
          <w:rFonts w:ascii="Times New Roman" w:hAnsi="Times New Roman"/>
          <w:szCs w:val="32"/>
        </w:rPr>
        <w:t>Conclusion</w:t>
      </w:r>
      <w:r w:rsidR="000E7C09" w:rsidRPr="00EF494C">
        <w:rPr>
          <w:rFonts w:ascii="Times New Roman" w:hAnsi="Times New Roman"/>
          <w:i/>
          <w:sz w:val="20"/>
          <w:szCs w:val="20"/>
        </w:rPr>
        <w:t>.</w:t>
      </w:r>
    </w:p>
    <w:p w14:paraId="553B15B5" w14:textId="34BEE752" w:rsidR="00A64FF0" w:rsidRDefault="00EF494C" w:rsidP="00BF476C">
      <w:pPr>
        <w:jc w:val="both"/>
        <w:rPr>
          <w:rFonts w:ascii="Times New Roman" w:hAnsi="Times New Roman" w:cs="Times New Roman"/>
          <w:sz w:val="20"/>
          <w:szCs w:val="20"/>
        </w:rPr>
      </w:pPr>
      <w:r>
        <w:rPr>
          <w:rFonts w:ascii="Times New Roman" w:hAnsi="Times New Roman" w:cs="Times New Roman"/>
          <w:sz w:val="20"/>
          <w:szCs w:val="20"/>
        </w:rPr>
        <w:t>This contribution proposed the following:</w:t>
      </w:r>
    </w:p>
    <w:p w14:paraId="5576654F" w14:textId="77777777" w:rsidR="00993F5F" w:rsidRPr="00EA0742" w:rsidRDefault="00993F5F" w:rsidP="00993F5F">
      <w:pPr>
        <w:rPr>
          <w:rFonts w:ascii="Times New Roman" w:hAnsi="Times New Roman" w:cs="Times New Roman"/>
          <w:b/>
          <w:bCs/>
          <w:i/>
          <w:iCs/>
          <w:sz w:val="20"/>
          <w:szCs w:val="20"/>
          <w:lang w:val="en-GB" w:eastAsia="zh-CN"/>
        </w:rPr>
      </w:pPr>
      <w:r w:rsidRPr="00EA0742">
        <w:rPr>
          <w:rFonts w:ascii="Times New Roman" w:hAnsi="Times New Roman" w:cs="Times New Roman"/>
          <w:b/>
          <w:bCs/>
          <w:i/>
          <w:iCs/>
          <w:sz w:val="20"/>
          <w:szCs w:val="20"/>
          <w:lang w:val="en-GB" w:eastAsia="zh-CN"/>
        </w:rPr>
        <w:t xml:space="preserve">Proposal 1: When 4-bits </w:t>
      </w:r>
      <w:proofErr w:type="spellStart"/>
      <w:r w:rsidRPr="00EA0742">
        <w:rPr>
          <w:rFonts w:ascii="Times New Roman" w:hAnsi="Times New Roman" w:cs="Times New Roman"/>
          <w:b/>
          <w:bCs/>
          <w:i/>
          <w:iCs/>
          <w:sz w:val="20"/>
          <w:szCs w:val="20"/>
          <w:lang w:val="en-GB" w:eastAsia="zh-CN"/>
        </w:rPr>
        <w:t>subband</w:t>
      </w:r>
      <w:proofErr w:type="spellEnd"/>
      <w:r w:rsidRPr="00EA0742">
        <w:rPr>
          <w:rFonts w:ascii="Times New Roman" w:hAnsi="Times New Roman" w:cs="Times New Roman"/>
          <w:b/>
          <w:bCs/>
          <w:i/>
          <w:iCs/>
          <w:sz w:val="20"/>
          <w:szCs w:val="20"/>
          <w:lang w:val="en-GB" w:eastAsia="zh-CN"/>
        </w:rPr>
        <w:t xml:space="preserve"> CQI is configured, the UE </w:t>
      </w:r>
      <w:r>
        <w:rPr>
          <w:rFonts w:ascii="Times New Roman" w:hAnsi="Times New Roman" w:cs="Times New Roman"/>
          <w:b/>
          <w:bCs/>
          <w:i/>
          <w:iCs/>
          <w:sz w:val="20"/>
          <w:szCs w:val="20"/>
          <w:lang w:val="en-GB" w:eastAsia="zh-CN"/>
        </w:rPr>
        <w:t>does not include</w:t>
      </w:r>
      <w:r w:rsidRPr="00EA0742">
        <w:rPr>
          <w:rFonts w:ascii="Times New Roman" w:hAnsi="Times New Roman" w:cs="Times New Roman"/>
          <w:b/>
          <w:bCs/>
          <w:i/>
          <w:iCs/>
          <w:sz w:val="20"/>
          <w:szCs w:val="20"/>
          <w:lang w:val="en-GB" w:eastAsia="zh-CN"/>
        </w:rPr>
        <w:t xml:space="preserve"> wideband CQI</w:t>
      </w:r>
      <w:r>
        <w:rPr>
          <w:rFonts w:ascii="Times New Roman" w:hAnsi="Times New Roman" w:cs="Times New Roman"/>
          <w:b/>
          <w:bCs/>
          <w:i/>
          <w:iCs/>
          <w:sz w:val="20"/>
          <w:szCs w:val="20"/>
          <w:lang w:val="en-GB" w:eastAsia="zh-CN"/>
        </w:rPr>
        <w:t xml:space="preserve"> in the report.</w:t>
      </w:r>
    </w:p>
    <w:p w14:paraId="7D6BDE06" w14:textId="77777777" w:rsidR="00993F5F" w:rsidRPr="00DF2E79" w:rsidRDefault="00993F5F" w:rsidP="00993F5F">
      <w:pPr>
        <w:rPr>
          <w:rFonts w:ascii="Times New Roman" w:hAnsi="Times New Roman" w:cs="Times New Roman"/>
          <w:b/>
          <w:bCs/>
          <w:i/>
          <w:iCs/>
          <w:sz w:val="20"/>
          <w:szCs w:val="20"/>
          <w:lang w:val="en-GB" w:eastAsia="zh-CN"/>
        </w:rPr>
      </w:pPr>
      <w:r w:rsidRPr="00DF2E79">
        <w:rPr>
          <w:rFonts w:ascii="Times New Roman" w:hAnsi="Times New Roman" w:cs="Times New Roman"/>
          <w:b/>
          <w:bCs/>
          <w:i/>
          <w:iCs/>
          <w:sz w:val="20"/>
          <w:szCs w:val="20"/>
          <w:lang w:val="en-GB" w:eastAsia="zh-CN"/>
        </w:rPr>
        <w:t xml:space="preserve">Proposal 2: When 4-bits </w:t>
      </w:r>
      <w:proofErr w:type="spellStart"/>
      <w:r w:rsidRPr="00DF2E79">
        <w:rPr>
          <w:rFonts w:ascii="Times New Roman" w:hAnsi="Times New Roman" w:cs="Times New Roman"/>
          <w:b/>
          <w:bCs/>
          <w:i/>
          <w:iCs/>
          <w:sz w:val="20"/>
          <w:szCs w:val="20"/>
          <w:lang w:val="en-GB" w:eastAsia="zh-CN"/>
        </w:rPr>
        <w:t>subband</w:t>
      </w:r>
      <w:proofErr w:type="spellEnd"/>
      <w:r w:rsidRPr="00DF2E79">
        <w:rPr>
          <w:rFonts w:ascii="Times New Roman" w:hAnsi="Times New Roman" w:cs="Times New Roman"/>
          <w:b/>
          <w:bCs/>
          <w:i/>
          <w:iCs/>
          <w:sz w:val="20"/>
          <w:szCs w:val="20"/>
          <w:lang w:val="en-GB" w:eastAsia="zh-CN"/>
        </w:rPr>
        <w:t xml:space="preserve"> CQI is configured, it applies to all </w:t>
      </w:r>
      <w:proofErr w:type="spellStart"/>
      <w:r w:rsidRPr="00DF2E79">
        <w:rPr>
          <w:rFonts w:ascii="Times New Roman" w:hAnsi="Times New Roman" w:cs="Times New Roman"/>
          <w:b/>
          <w:bCs/>
          <w:i/>
          <w:iCs/>
          <w:sz w:val="20"/>
          <w:szCs w:val="20"/>
          <w:lang w:val="en-GB" w:eastAsia="zh-CN"/>
        </w:rPr>
        <w:t>subbands</w:t>
      </w:r>
      <w:proofErr w:type="spellEnd"/>
      <w:r w:rsidRPr="00DF2E79">
        <w:rPr>
          <w:rFonts w:ascii="Times New Roman" w:hAnsi="Times New Roman" w:cs="Times New Roman"/>
          <w:b/>
          <w:bCs/>
          <w:i/>
          <w:iCs/>
          <w:sz w:val="20"/>
          <w:szCs w:val="20"/>
          <w:lang w:val="en-GB" w:eastAsia="zh-CN"/>
        </w:rPr>
        <w:t xml:space="preserve"> selected within </w:t>
      </w:r>
      <w:proofErr w:type="spellStart"/>
      <w:r w:rsidRPr="00DF2E79">
        <w:rPr>
          <w:rFonts w:ascii="Times New Roman" w:hAnsi="Times New Roman" w:cs="Times New Roman"/>
          <w:b/>
          <w:bCs/>
          <w:sz w:val="20"/>
          <w:szCs w:val="20"/>
          <w:lang w:val="en-GB" w:eastAsia="zh-CN"/>
        </w:rPr>
        <w:t>csi-ReportingBand</w:t>
      </w:r>
      <w:proofErr w:type="spellEnd"/>
      <w:r w:rsidRPr="00DF2E79">
        <w:rPr>
          <w:rFonts w:ascii="Times New Roman" w:hAnsi="Times New Roman" w:cs="Times New Roman"/>
          <w:b/>
          <w:bCs/>
          <w:i/>
          <w:iCs/>
          <w:sz w:val="20"/>
          <w:szCs w:val="20"/>
          <w:lang w:val="en-GB" w:eastAsia="zh-CN"/>
        </w:rPr>
        <w:t xml:space="preserve">. </w:t>
      </w:r>
    </w:p>
    <w:p w14:paraId="3A9083A1" w14:textId="77777777" w:rsidR="00993F5F" w:rsidRPr="00993F5F" w:rsidRDefault="00993F5F" w:rsidP="00993F5F">
      <w:pPr>
        <w:rPr>
          <w:rFonts w:ascii="Times New Roman" w:hAnsi="Times New Roman" w:cs="Times New Roman"/>
          <w:b/>
          <w:bCs/>
          <w:i/>
          <w:iCs/>
          <w:sz w:val="20"/>
          <w:szCs w:val="20"/>
          <w:lang w:val="en-GB" w:eastAsia="zh-CN"/>
        </w:rPr>
      </w:pPr>
      <w:r w:rsidRPr="00DF2E79">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3</w:t>
      </w:r>
      <w:r w:rsidRPr="00DF2E79">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No change to mapping of CQI tables.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3EB265B0" w:rsidR="00585DDD" w:rsidRPr="00C83816" w:rsidRDefault="00585DDD"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2" w:name="_Ref47299212"/>
      <w:bookmarkStart w:id="3"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2"/>
    </w:p>
    <w:p w14:paraId="6B8B2697" w14:textId="6306D92D" w:rsidR="0063508F" w:rsidRDefault="0063508F"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47443578"/>
      <w:bookmarkEnd w:id="3"/>
      <w:r>
        <w:rPr>
          <w:rFonts w:ascii="Times New Roman" w:hAnsi="Times New Roman" w:cs="Times New Roman"/>
          <w:sz w:val="20"/>
          <w:szCs w:val="20"/>
        </w:rPr>
        <w:t>R1-210</w:t>
      </w:r>
      <w:r w:rsidR="001D28C3">
        <w:rPr>
          <w:rFonts w:ascii="Times New Roman" w:hAnsi="Times New Roman" w:cs="Times New Roman"/>
          <w:sz w:val="20"/>
          <w:szCs w:val="20"/>
        </w:rPr>
        <w:t>8450</w:t>
      </w:r>
      <w:r>
        <w:rPr>
          <w:rFonts w:ascii="Times New Roman" w:hAnsi="Times New Roman" w:cs="Times New Roman"/>
          <w:sz w:val="20"/>
          <w:szCs w:val="20"/>
        </w:rPr>
        <w:t>, “Feature lead summary#4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p>
    <w:p w14:paraId="18C67176" w14:textId="01C31E13" w:rsidR="009B3A47" w:rsidRDefault="009B3A47"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83852925"/>
      <w:r>
        <w:rPr>
          <w:rFonts w:ascii="Times New Roman" w:hAnsi="Times New Roman" w:cs="Times New Roman"/>
          <w:sz w:val="20"/>
          <w:szCs w:val="20"/>
        </w:rPr>
        <w:t>R1-</w:t>
      </w:r>
      <w:r w:rsidR="00B372D0">
        <w:rPr>
          <w:rFonts w:ascii="Times New Roman" w:hAnsi="Times New Roman" w:cs="Times New Roman"/>
          <w:sz w:val="20"/>
          <w:szCs w:val="20"/>
        </w:rPr>
        <w:t>2107584, “On enhanced SB CQI reporting granularity and delta-MCS reporting”, Intel Corporation.</w:t>
      </w:r>
      <w:bookmarkEnd w:id="5"/>
    </w:p>
    <w:p w14:paraId="356578AC" w14:textId="498F4A74" w:rsidR="00B372D0" w:rsidRDefault="00B372D0"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6" w:name="_Ref83853896"/>
      <w:r>
        <w:rPr>
          <w:rFonts w:ascii="Times New Roman" w:hAnsi="Times New Roman" w:cs="Times New Roman"/>
          <w:sz w:val="20"/>
          <w:szCs w:val="20"/>
        </w:rPr>
        <w:t>R1-210</w:t>
      </w:r>
      <w:r w:rsidR="00667440">
        <w:rPr>
          <w:rFonts w:ascii="Times New Roman" w:hAnsi="Times New Roman" w:cs="Times New Roman"/>
          <w:sz w:val="20"/>
          <w:szCs w:val="20"/>
        </w:rPr>
        <w:t>7074</w:t>
      </w:r>
      <w:r>
        <w:rPr>
          <w:rFonts w:ascii="Times New Roman" w:hAnsi="Times New Roman" w:cs="Times New Roman"/>
          <w:sz w:val="20"/>
          <w:szCs w:val="20"/>
        </w:rPr>
        <w:t>, “</w:t>
      </w:r>
      <w:r w:rsidR="00667440">
        <w:rPr>
          <w:rFonts w:ascii="Times New Roman" w:hAnsi="Times New Roman" w:cs="Times New Roman"/>
          <w:sz w:val="20"/>
          <w:szCs w:val="20"/>
        </w:rPr>
        <w:t>CSI feedback enhancements</w:t>
      </w:r>
      <w:r>
        <w:rPr>
          <w:rFonts w:ascii="Times New Roman" w:hAnsi="Times New Roman" w:cs="Times New Roman"/>
          <w:sz w:val="20"/>
          <w:szCs w:val="20"/>
        </w:rPr>
        <w:t xml:space="preserve">”, </w:t>
      </w:r>
      <w:r w:rsidR="00667440">
        <w:rPr>
          <w:rFonts w:ascii="Times New Roman" w:hAnsi="Times New Roman" w:cs="Times New Roman"/>
          <w:sz w:val="20"/>
          <w:szCs w:val="20"/>
        </w:rPr>
        <w:t>InterDigital</w:t>
      </w:r>
      <w:r>
        <w:rPr>
          <w:rFonts w:ascii="Times New Roman" w:hAnsi="Times New Roman" w:cs="Times New Roman"/>
          <w:sz w:val="20"/>
          <w:szCs w:val="20"/>
        </w:rPr>
        <w:t>.</w:t>
      </w:r>
      <w:bookmarkEnd w:id="6"/>
    </w:p>
    <w:bookmarkEnd w:id="4"/>
    <w:p w14:paraId="18A63932" w14:textId="77777777" w:rsidR="00D9453F" w:rsidRDefault="00D9453F" w:rsidP="00D9453F">
      <w:pPr>
        <w:jc w:val="both"/>
        <w:rPr>
          <w:rFonts w:ascii="Times New Roman" w:hAnsi="Times New Roman" w:cs="Times New Roman"/>
          <w:b/>
          <w:bCs/>
          <w:sz w:val="24"/>
          <w:szCs w:val="24"/>
          <w:lang w:val="en-CA" w:eastAsia="sv-SE"/>
        </w:rPr>
      </w:pPr>
    </w:p>
    <w:p w14:paraId="75F53647" w14:textId="3D6ACAEC" w:rsidR="00604E30" w:rsidRPr="00A64FF0" w:rsidRDefault="00604E30" w:rsidP="00A64FF0">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01E49CB0" w14:textId="6B2D29CD" w:rsidR="00697CA6" w:rsidRDefault="00697CA6" w:rsidP="00697CA6">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RAN1#10</w:t>
      </w:r>
      <w:r>
        <w:rPr>
          <w:rFonts w:ascii="Times New Roman" w:hAnsi="Times New Roman" w:cs="Times New Roman"/>
          <w:sz w:val="20"/>
          <w:szCs w:val="20"/>
          <w:u w:val="single"/>
          <w:lang w:eastAsia="zh-CN"/>
        </w:rPr>
        <w:t>6</w:t>
      </w:r>
      <w:r w:rsidRPr="0054636A">
        <w:rPr>
          <w:rFonts w:ascii="Times New Roman" w:hAnsi="Times New Roman" w:cs="Times New Roman"/>
          <w:sz w:val="20"/>
          <w:szCs w:val="20"/>
          <w:u w:val="single"/>
          <w:lang w:eastAsia="zh-CN"/>
        </w:rPr>
        <w:t>-e</w:t>
      </w:r>
    </w:p>
    <w:p w14:paraId="2A92D3FB" w14:textId="77777777" w:rsidR="00697CA6" w:rsidRPr="00697CA6" w:rsidRDefault="00697CA6" w:rsidP="00697CA6">
      <w:pPr>
        <w:spacing w:after="0" w:line="240" w:lineRule="auto"/>
        <w:rPr>
          <w:rFonts w:ascii="Times New Roman" w:eastAsia="Batang" w:hAnsi="Times New Roman" w:cs="Times New Roman"/>
          <w:b/>
          <w:bCs/>
          <w:sz w:val="20"/>
          <w:szCs w:val="20"/>
          <w:highlight w:val="green"/>
          <w:lang w:val="en-GB"/>
        </w:rPr>
      </w:pPr>
      <w:r w:rsidRPr="00697CA6">
        <w:rPr>
          <w:rFonts w:ascii="Times New Roman" w:eastAsia="Batang" w:hAnsi="Times New Roman" w:cs="Times New Roman"/>
          <w:b/>
          <w:bCs/>
          <w:sz w:val="20"/>
          <w:szCs w:val="20"/>
          <w:highlight w:val="green"/>
          <w:lang w:val="en-GB"/>
        </w:rPr>
        <w:t>Agreement</w:t>
      </w:r>
    </w:p>
    <w:p w14:paraId="5DDB11F5" w14:textId="77777777" w:rsidR="00697CA6" w:rsidRPr="00697CA6" w:rsidRDefault="00697CA6" w:rsidP="00697CA6">
      <w:pPr>
        <w:spacing w:after="0" w:line="240" w:lineRule="auto"/>
        <w:rPr>
          <w:rFonts w:ascii="Times New Roman" w:eastAsia="Batang" w:hAnsi="Times New Roman" w:cs="Times New Roman"/>
          <w:sz w:val="20"/>
          <w:szCs w:val="24"/>
          <w:lang w:val="en-GB"/>
        </w:rPr>
      </w:pPr>
      <w:r w:rsidRPr="00697CA6">
        <w:rPr>
          <w:rFonts w:ascii="Times New Roman" w:eastAsia="Batang" w:hAnsi="Times New Roman" w:cs="Times New Roman"/>
          <w:sz w:val="20"/>
          <w:szCs w:val="24"/>
          <w:lang w:val="en-GB"/>
        </w:rPr>
        <w:t xml:space="preserve">For </w:t>
      </w:r>
      <w:proofErr w:type="spellStart"/>
      <w:r w:rsidRPr="00697CA6">
        <w:rPr>
          <w:rFonts w:ascii="Times New Roman" w:eastAsia="Batang" w:hAnsi="Times New Roman" w:cs="Times New Roman"/>
          <w:sz w:val="20"/>
          <w:szCs w:val="24"/>
          <w:lang w:val="en-GB"/>
        </w:rPr>
        <w:t>subband</w:t>
      </w:r>
      <w:proofErr w:type="spellEnd"/>
      <w:r w:rsidRPr="00697CA6">
        <w:rPr>
          <w:rFonts w:ascii="Times New Roman" w:eastAsia="Batang" w:hAnsi="Times New Roman" w:cs="Times New Roman"/>
          <w:sz w:val="20"/>
          <w:szCs w:val="24"/>
          <w:lang w:val="en-GB"/>
        </w:rPr>
        <w:t xml:space="preserve"> CQI reporting with more than 2 bits per </w:t>
      </w:r>
      <w:proofErr w:type="spellStart"/>
      <w:r w:rsidRPr="00697CA6">
        <w:rPr>
          <w:rFonts w:ascii="Times New Roman" w:eastAsia="Batang" w:hAnsi="Times New Roman" w:cs="Times New Roman"/>
          <w:sz w:val="20"/>
          <w:szCs w:val="24"/>
          <w:lang w:val="en-GB"/>
        </w:rPr>
        <w:t>subband</w:t>
      </w:r>
      <w:proofErr w:type="spellEnd"/>
    </w:p>
    <w:p w14:paraId="384CD2AC" w14:textId="77777777" w:rsidR="00697CA6" w:rsidRPr="00697CA6" w:rsidRDefault="00697CA6" w:rsidP="00697CA6">
      <w:pPr>
        <w:numPr>
          <w:ilvl w:val="0"/>
          <w:numId w:val="43"/>
        </w:numPr>
        <w:spacing w:after="0" w:line="240" w:lineRule="auto"/>
        <w:rPr>
          <w:rFonts w:ascii="Times New Roman" w:eastAsia="Times New Roman" w:hAnsi="Times New Roman" w:cs="Times New Roman"/>
          <w:sz w:val="20"/>
          <w:szCs w:val="24"/>
          <w:lang w:val="en-GB" w:eastAsia="x-none"/>
        </w:rPr>
      </w:pPr>
      <w:r w:rsidRPr="00697CA6">
        <w:rPr>
          <w:rFonts w:ascii="Times New Roman" w:eastAsia="Times New Roman" w:hAnsi="Times New Roman" w:cs="Times New Roman"/>
          <w:sz w:val="20"/>
          <w:szCs w:val="24"/>
          <w:lang w:val="en-GB" w:eastAsia="x-none"/>
        </w:rPr>
        <w:t>Support 4-bits CQI only</w:t>
      </w:r>
    </w:p>
    <w:p w14:paraId="763AF52F" w14:textId="77777777" w:rsidR="00697CA6" w:rsidRPr="00697CA6" w:rsidRDefault="00697CA6" w:rsidP="00697CA6">
      <w:pPr>
        <w:spacing w:after="0" w:line="240" w:lineRule="auto"/>
        <w:rPr>
          <w:rFonts w:ascii="Times" w:eastAsia="Batang" w:hAnsi="Times" w:cs="Times New Roman"/>
          <w:sz w:val="20"/>
          <w:szCs w:val="24"/>
          <w:lang w:val="en-GB" w:eastAsia="x-none"/>
        </w:rPr>
      </w:pPr>
    </w:p>
    <w:p w14:paraId="4EDD1112" w14:textId="77777777" w:rsidR="00697CA6" w:rsidRPr="00697CA6" w:rsidRDefault="00697CA6" w:rsidP="00697CA6">
      <w:pPr>
        <w:tabs>
          <w:tab w:val="left" w:pos="720"/>
        </w:tabs>
        <w:spacing w:after="0" w:line="240" w:lineRule="auto"/>
        <w:rPr>
          <w:rFonts w:ascii="Times New Roman" w:eastAsia="Batang" w:hAnsi="Times New Roman" w:cs="Times New Roman"/>
          <w:sz w:val="20"/>
          <w:szCs w:val="20"/>
          <w:lang w:val="en-GB" w:eastAsia="x-none"/>
        </w:rPr>
      </w:pPr>
      <w:hyperlink r:id="rId11" w:history="1">
        <w:r w:rsidRPr="00697CA6">
          <w:rPr>
            <w:rFonts w:ascii="Times New Roman" w:eastAsia="Batang" w:hAnsi="Times New Roman" w:cs="Times New Roman"/>
            <w:b/>
            <w:color w:val="0000FF"/>
            <w:sz w:val="20"/>
            <w:szCs w:val="20"/>
            <w:u w:val="single"/>
            <w:lang w:val="en-GB" w:eastAsia="x-none"/>
          </w:rPr>
          <w:t>R1-2108449</w:t>
        </w:r>
      </w:hyperlink>
      <w:r w:rsidRPr="00697CA6">
        <w:rPr>
          <w:rFonts w:ascii="Times New Roman" w:eastAsia="Batang" w:hAnsi="Times New Roman" w:cs="Times New Roman"/>
          <w:sz w:val="20"/>
          <w:szCs w:val="20"/>
          <w:lang w:val="en-GB" w:eastAsia="x-none"/>
        </w:rPr>
        <w:tab/>
        <w:t>Feature lead summary #3 on CSI feedback enhancements for enhanced URLLC/</w:t>
      </w:r>
      <w:proofErr w:type="spellStart"/>
      <w:r w:rsidRPr="00697CA6">
        <w:rPr>
          <w:rFonts w:ascii="Times New Roman" w:eastAsia="Batang" w:hAnsi="Times New Roman" w:cs="Times New Roman"/>
          <w:sz w:val="20"/>
          <w:szCs w:val="20"/>
          <w:lang w:val="en-GB" w:eastAsia="x-none"/>
        </w:rPr>
        <w:t>IIoT</w:t>
      </w:r>
      <w:proofErr w:type="spellEnd"/>
      <w:r w:rsidRPr="00697CA6">
        <w:rPr>
          <w:rFonts w:ascii="Times New Roman" w:eastAsia="Batang" w:hAnsi="Times New Roman" w:cs="Times New Roman"/>
          <w:sz w:val="20"/>
          <w:szCs w:val="20"/>
          <w:lang w:val="en-GB" w:eastAsia="x-none"/>
        </w:rPr>
        <w:tab/>
        <w:t>Moderator (InterDigital)</w:t>
      </w:r>
    </w:p>
    <w:p w14:paraId="11E4C944" w14:textId="77777777" w:rsidR="00697CA6" w:rsidRPr="00697CA6" w:rsidRDefault="00697CA6" w:rsidP="00697CA6">
      <w:pPr>
        <w:tabs>
          <w:tab w:val="left" w:pos="720"/>
        </w:tabs>
        <w:spacing w:after="0" w:line="240" w:lineRule="auto"/>
        <w:rPr>
          <w:rFonts w:ascii="Times New Roman" w:eastAsia="Batang" w:hAnsi="Times New Roman" w:cs="Times New Roman"/>
          <w:sz w:val="20"/>
          <w:szCs w:val="20"/>
          <w:lang w:val="en-GB" w:eastAsia="x-none"/>
        </w:rPr>
      </w:pPr>
    </w:p>
    <w:p w14:paraId="1109F47F" w14:textId="77777777" w:rsidR="00697CA6" w:rsidRPr="00697CA6" w:rsidRDefault="00697CA6" w:rsidP="00697CA6">
      <w:pPr>
        <w:tabs>
          <w:tab w:val="left" w:pos="720"/>
        </w:tabs>
        <w:spacing w:after="0" w:line="240" w:lineRule="auto"/>
        <w:rPr>
          <w:rFonts w:ascii="Times New Roman" w:eastAsia="Batang" w:hAnsi="Times New Roman" w:cs="Times New Roman"/>
          <w:b/>
          <w:bCs/>
          <w:sz w:val="20"/>
          <w:szCs w:val="20"/>
          <w:highlight w:val="green"/>
          <w:lang w:val="en-GB" w:eastAsia="x-none"/>
        </w:rPr>
      </w:pPr>
      <w:r w:rsidRPr="00697CA6">
        <w:rPr>
          <w:rFonts w:ascii="Times New Roman" w:eastAsia="Batang" w:hAnsi="Times New Roman" w:cs="Times New Roman"/>
          <w:b/>
          <w:bCs/>
          <w:sz w:val="20"/>
          <w:szCs w:val="20"/>
          <w:highlight w:val="green"/>
          <w:lang w:val="en-GB" w:eastAsia="x-none"/>
        </w:rPr>
        <w:t>Agreement</w:t>
      </w:r>
    </w:p>
    <w:p w14:paraId="45F567DB" w14:textId="77777777" w:rsidR="00697CA6" w:rsidRPr="00697CA6" w:rsidRDefault="00697CA6" w:rsidP="00697CA6">
      <w:pPr>
        <w:tabs>
          <w:tab w:val="left" w:pos="720"/>
        </w:tabs>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 xml:space="preserve">For </w:t>
      </w:r>
      <w:proofErr w:type="spellStart"/>
      <w:r w:rsidRPr="00697CA6">
        <w:rPr>
          <w:rFonts w:ascii="Times New Roman" w:eastAsia="Batang" w:hAnsi="Times New Roman" w:cs="Times New Roman"/>
          <w:sz w:val="20"/>
          <w:szCs w:val="20"/>
          <w:lang w:val="en-GB" w:eastAsia="x-none"/>
        </w:rPr>
        <w:t>subband</w:t>
      </w:r>
      <w:proofErr w:type="spellEnd"/>
      <w:r w:rsidRPr="00697CA6">
        <w:rPr>
          <w:rFonts w:ascii="Times New Roman" w:eastAsia="Batang" w:hAnsi="Times New Roman" w:cs="Times New Roman"/>
          <w:sz w:val="20"/>
          <w:szCs w:val="20"/>
          <w:lang w:val="en-GB" w:eastAsia="x-none"/>
        </w:rPr>
        <w:t xml:space="preserve"> CQI reporting in Rel-17, RRC can configure use of legacy 2-bits D-CQI or 4-bits CQI for each CSI report configuration.</w:t>
      </w:r>
    </w:p>
    <w:p w14:paraId="729E0D7A" w14:textId="77777777" w:rsidR="00697CA6" w:rsidRPr="00697CA6" w:rsidRDefault="00697CA6" w:rsidP="00697CA6">
      <w:pPr>
        <w:numPr>
          <w:ilvl w:val="0"/>
          <w:numId w:val="30"/>
        </w:numPr>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This feature is subject to UE capability</w:t>
      </w:r>
    </w:p>
    <w:p w14:paraId="3478081E" w14:textId="77777777" w:rsidR="00697CA6" w:rsidRPr="00697CA6" w:rsidRDefault="00697CA6" w:rsidP="00697CA6">
      <w:pPr>
        <w:numPr>
          <w:ilvl w:val="0"/>
          <w:numId w:val="30"/>
        </w:numPr>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FFS: Whether wideband CQI report can be omitted</w:t>
      </w:r>
    </w:p>
    <w:p w14:paraId="7BDC380B" w14:textId="77777777" w:rsidR="00697CA6" w:rsidRPr="00697CA6" w:rsidRDefault="00697CA6" w:rsidP="00697CA6">
      <w:pPr>
        <w:tabs>
          <w:tab w:val="left" w:pos="720"/>
        </w:tabs>
        <w:spacing w:after="0" w:line="240" w:lineRule="auto"/>
        <w:rPr>
          <w:rFonts w:ascii="Times New Roman" w:eastAsia="Batang" w:hAnsi="Times New Roman" w:cs="Times New Roman"/>
          <w:b/>
          <w:bCs/>
          <w:sz w:val="20"/>
          <w:szCs w:val="20"/>
          <w:highlight w:val="yellow"/>
          <w:lang w:val="en-GB" w:eastAsia="x-none"/>
        </w:rPr>
      </w:pPr>
    </w:p>
    <w:p w14:paraId="4A5EF355" w14:textId="77777777" w:rsidR="00697CA6" w:rsidRPr="00697CA6" w:rsidRDefault="00697CA6" w:rsidP="00697CA6">
      <w:pPr>
        <w:tabs>
          <w:tab w:val="left" w:pos="720"/>
        </w:tabs>
        <w:spacing w:after="0" w:line="240" w:lineRule="auto"/>
        <w:rPr>
          <w:rFonts w:ascii="Times New Roman" w:eastAsia="Batang" w:hAnsi="Times New Roman" w:cs="Times New Roman"/>
          <w:bCs/>
          <w:sz w:val="20"/>
          <w:szCs w:val="20"/>
          <w:lang w:val="en-GB" w:eastAsia="x-none"/>
        </w:rPr>
      </w:pPr>
      <w:r w:rsidRPr="00697CA6">
        <w:rPr>
          <w:rFonts w:ascii="Times New Roman" w:eastAsia="Batang" w:hAnsi="Times New Roman" w:cs="Times New Roman"/>
          <w:b/>
          <w:bCs/>
          <w:sz w:val="20"/>
          <w:szCs w:val="20"/>
          <w:lang w:val="en-GB" w:eastAsia="x-none"/>
        </w:rPr>
        <w:t>R1-2108450</w:t>
      </w:r>
      <w:r w:rsidRPr="00697CA6">
        <w:rPr>
          <w:rFonts w:ascii="Times New Roman" w:eastAsia="Batang" w:hAnsi="Times New Roman" w:cs="Times New Roman"/>
          <w:b/>
          <w:bCs/>
          <w:sz w:val="20"/>
          <w:szCs w:val="20"/>
          <w:lang w:val="en-GB" w:eastAsia="x-none"/>
        </w:rPr>
        <w:tab/>
      </w:r>
      <w:r w:rsidRPr="00697CA6">
        <w:rPr>
          <w:rFonts w:ascii="Times New Roman" w:eastAsia="Batang" w:hAnsi="Times New Roman" w:cs="Times New Roman"/>
          <w:bCs/>
          <w:sz w:val="20"/>
          <w:szCs w:val="20"/>
          <w:lang w:val="en-GB" w:eastAsia="x-none"/>
        </w:rPr>
        <w:t>Feature lead summary #4 on CSI feedback enhancements for enhanced URLLC/</w:t>
      </w:r>
      <w:proofErr w:type="spellStart"/>
      <w:r w:rsidRPr="00697CA6">
        <w:rPr>
          <w:rFonts w:ascii="Times New Roman" w:eastAsia="Batang" w:hAnsi="Times New Roman" w:cs="Times New Roman"/>
          <w:bCs/>
          <w:sz w:val="20"/>
          <w:szCs w:val="20"/>
          <w:lang w:val="en-GB" w:eastAsia="x-none"/>
        </w:rPr>
        <w:t>IIoT</w:t>
      </w:r>
      <w:proofErr w:type="spellEnd"/>
      <w:r w:rsidRPr="00697CA6">
        <w:rPr>
          <w:rFonts w:ascii="Times New Roman" w:eastAsia="Batang" w:hAnsi="Times New Roman" w:cs="Times New Roman"/>
          <w:bCs/>
          <w:sz w:val="20"/>
          <w:szCs w:val="20"/>
          <w:lang w:val="en-GB" w:eastAsia="x-none"/>
        </w:rPr>
        <w:tab/>
        <w:t>Moderator (InterDigital)</w:t>
      </w:r>
    </w:p>
    <w:p w14:paraId="37A9EF1A" w14:textId="77777777" w:rsidR="00697CA6" w:rsidRPr="00697CA6" w:rsidRDefault="00697CA6" w:rsidP="00697CA6">
      <w:pPr>
        <w:tabs>
          <w:tab w:val="left" w:pos="720"/>
        </w:tabs>
        <w:spacing w:after="0" w:line="240" w:lineRule="auto"/>
        <w:rPr>
          <w:rFonts w:ascii="Times New Roman" w:eastAsia="Batang" w:hAnsi="Times New Roman" w:cs="Times New Roman"/>
          <w:sz w:val="20"/>
          <w:szCs w:val="20"/>
          <w:lang w:val="en-GB" w:eastAsia="x-none"/>
        </w:rPr>
      </w:pPr>
    </w:p>
    <w:p w14:paraId="0D468F84" w14:textId="77777777" w:rsidR="00697CA6" w:rsidRPr="00697CA6" w:rsidRDefault="00697CA6" w:rsidP="00697CA6">
      <w:pPr>
        <w:tabs>
          <w:tab w:val="left" w:pos="720"/>
        </w:tabs>
        <w:spacing w:after="0" w:line="240" w:lineRule="auto"/>
        <w:rPr>
          <w:rFonts w:ascii="Times New Roman" w:eastAsia="Batang" w:hAnsi="Times New Roman" w:cs="Times New Roman"/>
          <w:b/>
          <w:bCs/>
          <w:sz w:val="20"/>
          <w:szCs w:val="20"/>
          <w:lang w:val="en-GB" w:eastAsia="x-none"/>
        </w:rPr>
      </w:pPr>
      <w:r w:rsidRPr="00697CA6">
        <w:rPr>
          <w:rFonts w:ascii="Times New Roman" w:eastAsia="Batang" w:hAnsi="Times New Roman" w:cs="Times New Roman"/>
          <w:b/>
          <w:bCs/>
          <w:sz w:val="20"/>
          <w:szCs w:val="20"/>
          <w:lang w:val="en-GB" w:eastAsia="x-none"/>
        </w:rPr>
        <w:t>Conclusion</w:t>
      </w:r>
    </w:p>
    <w:p w14:paraId="66FC70F9" w14:textId="77777777" w:rsidR="00697CA6" w:rsidRPr="00697CA6" w:rsidRDefault="00697CA6" w:rsidP="00697CA6">
      <w:pPr>
        <w:tabs>
          <w:tab w:val="left" w:pos="720"/>
        </w:tabs>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 xml:space="preserve">There is no consensus in RAN1 on the support of </w:t>
      </w:r>
      <w:r w:rsidRPr="00697CA6">
        <w:rPr>
          <w:rFonts w:ascii="Times New Roman" w:eastAsia="Times New Roman" w:hAnsi="Times New Roman" w:cs="Times New Roman"/>
          <w:sz w:val="20"/>
          <w:szCs w:val="24"/>
          <w:lang w:val="en-GB" w:eastAsia="x-none"/>
        </w:rPr>
        <w:t>delta-MCS in Rel-17.</w:t>
      </w:r>
    </w:p>
    <w:p w14:paraId="195DD953" w14:textId="77777777" w:rsidR="00697CA6" w:rsidRDefault="00697CA6" w:rsidP="008B2C2A">
      <w:pPr>
        <w:rPr>
          <w:rFonts w:ascii="Times New Roman" w:hAnsi="Times New Roman" w:cs="Times New Roman"/>
          <w:sz w:val="20"/>
          <w:szCs w:val="20"/>
          <w:u w:val="single"/>
          <w:lang w:eastAsia="zh-CN"/>
        </w:rPr>
      </w:pPr>
    </w:p>
    <w:p w14:paraId="56453F10" w14:textId="554D8115" w:rsidR="007C2DF8" w:rsidRDefault="00017DD4" w:rsidP="008B2C2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RAN#92-e</w:t>
      </w:r>
    </w:p>
    <w:p w14:paraId="75FF188C" w14:textId="77777777" w:rsidR="006E204F" w:rsidRPr="006E204F" w:rsidRDefault="006E204F" w:rsidP="006E204F">
      <w:pPr>
        <w:numPr>
          <w:ilvl w:val="0"/>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b/>
          <w:color w:val="000000"/>
          <w:sz w:val="20"/>
          <w:szCs w:val="24"/>
          <w:lang w:val="en-GB" w:eastAsia="zh-CN"/>
        </w:rPr>
        <w:t>Revised Recommendation1</w:t>
      </w:r>
      <w:r w:rsidRPr="006E204F">
        <w:rPr>
          <w:rFonts w:ascii="Times" w:eastAsia="Batang" w:hAnsi="Times" w:cs="Times"/>
          <w:color w:val="000000"/>
          <w:sz w:val="20"/>
          <w:szCs w:val="24"/>
          <w:lang w:val="en-GB" w:eastAsia="zh-CN"/>
        </w:rPr>
        <w:t xml:space="preserve">: Provide the following RAN guidance on </w:t>
      </w:r>
      <w:r w:rsidRPr="006E204F">
        <w:rPr>
          <w:rFonts w:ascii="Times" w:eastAsia="Batang" w:hAnsi="Times" w:cs="Times"/>
          <w:i/>
          <w:color w:val="000000"/>
          <w:sz w:val="20"/>
          <w:szCs w:val="24"/>
          <w:lang w:val="en-GB" w:eastAsia="zh-CN"/>
        </w:rPr>
        <w:t>CSI feedback enhancement [RAN1]</w:t>
      </w:r>
    </w:p>
    <w:p w14:paraId="565D9A69" w14:textId="77777777" w:rsidR="006E204F" w:rsidRPr="006E204F" w:rsidRDefault="006E204F" w:rsidP="006E204F">
      <w:pPr>
        <w:numPr>
          <w:ilvl w:val="1"/>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color w:val="000000"/>
          <w:sz w:val="20"/>
          <w:szCs w:val="24"/>
          <w:lang w:val="en-GB" w:eastAsia="zh-CN"/>
        </w:rPr>
        <w:t>Focus subsequent working group discussions on the schemes proposed in RP-211297.</w:t>
      </w:r>
    </w:p>
    <w:p w14:paraId="5FF9892E" w14:textId="77777777" w:rsidR="006E204F" w:rsidRPr="006E204F" w:rsidRDefault="006E204F" w:rsidP="006E204F">
      <w:pPr>
        <w:numPr>
          <w:ilvl w:val="2"/>
          <w:numId w:val="38"/>
        </w:numPr>
        <w:spacing w:before="120" w:after="120" w:line="288" w:lineRule="auto"/>
        <w:contextualSpacing/>
        <w:jc w:val="both"/>
        <w:rPr>
          <w:rFonts w:ascii="Times" w:eastAsia="Batang" w:hAnsi="Times" w:cs="Times"/>
          <w:i/>
          <w:color w:val="000000"/>
          <w:sz w:val="20"/>
          <w:szCs w:val="24"/>
          <w:lang w:val="en-GB" w:eastAsia="zh-CN"/>
        </w:rPr>
      </w:pPr>
      <w:r w:rsidRPr="006E204F">
        <w:rPr>
          <w:rFonts w:ascii="Times New Roman" w:eastAsia="Batang" w:hAnsi="Times New Roman" w:cs="Times New Roman"/>
          <w:color w:val="FF0000"/>
          <w:sz w:val="20"/>
          <w:szCs w:val="24"/>
          <w:lang w:val="en-GB" w:eastAsia="zh-CN"/>
        </w:rPr>
        <w:t xml:space="preserve">Details </w:t>
      </w:r>
      <w:r w:rsidRPr="006E204F">
        <w:rPr>
          <w:rFonts w:ascii="Times New Roman" w:eastAsia="Batang" w:hAnsi="Times New Roman" w:cs="Times New Roman"/>
          <w:strike/>
          <w:color w:val="FF0000"/>
          <w:sz w:val="20"/>
          <w:szCs w:val="24"/>
          <w:lang w:val="en-GB" w:eastAsia="zh-CN"/>
        </w:rPr>
        <w:t>(</w:t>
      </w:r>
      <w:proofErr w:type="gramStart"/>
      <w:r w:rsidRPr="006E204F">
        <w:rPr>
          <w:rFonts w:ascii="Times New Roman" w:eastAsia="Batang" w:hAnsi="Times New Roman" w:cs="Times New Roman"/>
          <w:strike/>
          <w:color w:val="FF0000"/>
          <w:sz w:val="20"/>
          <w:szCs w:val="24"/>
          <w:lang w:val="en-GB" w:eastAsia="zh-CN"/>
        </w:rPr>
        <w:t>e.g.</w:t>
      </w:r>
      <w:proofErr w:type="gramEnd"/>
      <w:r w:rsidRPr="006E204F">
        <w:rPr>
          <w:rFonts w:ascii="Times New Roman" w:eastAsia="Batang" w:hAnsi="Times New Roman" w:cs="Times New Roman"/>
          <w:strike/>
          <w:color w:val="FF0000"/>
          <w:sz w:val="20"/>
          <w:szCs w:val="24"/>
          <w:lang w:val="en-GB" w:eastAsia="zh-CN"/>
        </w:rPr>
        <w:t xml:space="preserve"> how to calculate delta-MCS)</w:t>
      </w:r>
      <w:r w:rsidRPr="006E204F">
        <w:rPr>
          <w:rFonts w:ascii="Times New Roman" w:eastAsia="Batang" w:hAnsi="Times New Roman" w:cs="Times New Roman"/>
          <w:color w:val="FF0000"/>
          <w:sz w:val="20"/>
          <w:szCs w:val="24"/>
          <w:lang w:val="en-GB" w:eastAsia="zh-CN"/>
        </w:rPr>
        <w:t xml:space="preserve"> are up to further working group discussions.</w:t>
      </w:r>
    </w:p>
    <w:p w14:paraId="6D6F4B23" w14:textId="76657EFA" w:rsidR="007C2DF8" w:rsidRDefault="007C2DF8" w:rsidP="008B2C2A">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RAN1#10</w:t>
      </w:r>
      <w:r>
        <w:rPr>
          <w:rFonts w:ascii="Times New Roman" w:hAnsi="Times New Roman" w:cs="Times New Roman"/>
          <w:sz w:val="20"/>
          <w:szCs w:val="20"/>
          <w:u w:val="single"/>
          <w:lang w:eastAsia="zh-CN"/>
        </w:rPr>
        <w:t>5</w:t>
      </w:r>
      <w:r w:rsidRPr="0054636A">
        <w:rPr>
          <w:rFonts w:ascii="Times New Roman" w:hAnsi="Times New Roman" w:cs="Times New Roman"/>
          <w:sz w:val="20"/>
          <w:szCs w:val="20"/>
          <w:u w:val="single"/>
          <w:lang w:eastAsia="zh-CN"/>
        </w:rPr>
        <w:t>-e</w:t>
      </w:r>
    </w:p>
    <w:p w14:paraId="32F67319" w14:textId="77777777" w:rsidR="007C2DF8" w:rsidRPr="007C2DF8" w:rsidRDefault="00194B3E" w:rsidP="007C2DF8">
      <w:pPr>
        <w:spacing w:after="0" w:line="240" w:lineRule="auto"/>
        <w:rPr>
          <w:rFonts w:ascii="Times" w:eastAsia="Batang" w:hAnsi="Times" w:cs="Times New Roman"/>
          <w:b/>
          <w:bCs/>
          <w:sz w:val="20"/>
          <w:szCs w:val="24"/>
          <w:lang w:val="en-GB" w:eastAsia="x-none"/>
        </w:rPr>
      </w:pPr>
      <w:hyperlink r:id="rId12" w:history="1">
        <w:r w:rsidR="007C2DF8" w:rsidRPr="007C2DF8">
          <w:rPr>
            <w:rFonts w:ascii="Times" w:eastAsia="Batang" w:hAnsi="Times" w:cs="Times New Roman"/>
            <w:b/>
            <w:bCs/>
            <w:color w:val="0000FF"/>
            <w:sz w:val="20"/>
            <w:szCs w:val="24"/>
            <w:u w:val="single"/>
            <w:lang w:val="en-GB" w:eastAsia="x-none"/>
          </w:rPr>
          <w:t>R1-2105975</w:t>
        </w:r>
      </w:hyperlink>
    </w:p>
    <w:p w14:paraId="33AA5728" w14:textId="77777777" w:rsidR="007C2DF8" w:rsidRPr="007C2DF8" w:rsidRDefault="007C2DF8" w:rsidP="007C2DF8">
      <w:pPr>
        <w:spacing w:after="0" w:line="240" w:lineRule="auto"/>
        <w:rPr>
          <w:rFonts w:ascii="Times" w:eastAsia="Batang" w:hAnsi="Times" w:cs="Times New Roman"/>
          <w:sz w:val="20"/>
          <w:szCs w:val="24"/>
          <w:lang w:val="en-GB" w:eastAsia="x-none"/>
        </w:rPr>
      </w:pPr>
    </w:p>
    <w:p w14:paraId="28DE618A" w14:textId="77777777" w:rsidR="007C2DF8" w:rsidRPr="007C2DF8" w:rsidRDefault="007C2DF8" w:rsidP="007C2DF8">
      <w:pPr>
        <w:spacing w:after="0" w:line="240" w:lineRule="auto"/>
        <w:rPr>
          <w:rFonts w:ascii="Times New Roman" w:eastAsia="Batang" w:hAnsi="Times New Roman" w:cs="Times New Roman"/>
          <w:sz w:val="20"/>
        </w:rPr>
      </w:pPr>
      <w:bookmarkStart w:id="7" w:name="_Hlk72993375"/>
      <w:r w:rsidRPr="007C2DF8">
        <w:rPr>
          <w:rFonts w:ascii="Times New Roman" w:eastAsia="Batang" w:hAnsi="Times New Roman" w:cs="Times New Roman"/>
          <w:sz w:val="20"/>
          <w:szCs w:val="24"/>
          <w:lang w:val="en-GB"/>
        </w:rPr>
        <w:t>Proposal:</w:t>
      </w:r>
    </w:p>
    <w:p w14:paraId="7650B3F6" w14:textId="77777777" w:rsidR="007C2DF8" w:rsidRPr="007C2DF8" w:rsidRDefault="007C2DF8" w:rsidP="007C2DF8">
      <w:pPr>
        <w:spacing w:after="0" w:line="240" w:lineRule="auto"/>
        <w:rPr>
          <w:rFonts w:ascii="Times New Roman" w:eastAsia="Batang" w:hAnsi="Times New Roman" w:cs="Times New Roman"/>
          <w:sz w:val="20"/>
          <w:szCs w:val="24"/>
          <w:lang w:val="en-GB"/>
        </w:rPr>
      </w:pPr>
      <w:r w:rsidRPr="007C2DF8">
        <w:rPr>
          <w:rFonts w:ascii="Times New Roman" w:eastAsia="Batang" w:hAnsi="Times New Roman" w:cs="Times New Roman"/>
          <w:sz w:val="20"/>
          <w:szCs w:val="24"/>
          <w:lang w:val="en-GB"/>
        </w:rPr>
        <w:t xml:space="preserve">RAN1 to further investigate the following for CSI enhancements for </w:t>
      </w:r>
      <w:proofErr w:type="spellStart"/>
      <w:r w:rsidRPr="007C2DF8">
        <w:rPr>
          <w:rFonts w:ascii="Times New Roman" w:eastAsia="Batang" w:hAnsi="Times New Roman" w:cs="Times New Roman"/>
          <w:sz w:val="20"/>
          <w:szCs w:val="24"/>
          <w:lang w:val="en-GB"/>
        </w:rPr>
        <w:t>IIoT</w:t>
      </w:r>
      <w:proofErr w:type="spellEnd"/>
      <w:r w:rsidRPr="007C2DF8">
        <w:rPr>
          <w:rFonts w:ascii="Times New Roman" w:eastAsia="Batang" w:hAnsi="Times New Roman" w:cs="Times New Roman"/>
          <w:sz w:val="20"/>
          <w:szCs w:val="24"/>
          <w:lang w:val="en-GB"/>
        </w:rPr>
        <w:t>/URLLC:</w:t>
      </w:r>
    </w:p>
    <w:p w14:paraId="1114D37D" w14:textId="77777777" w:rsidR="007C2DF8" w:rsidRPr="007C2DF8" w:rsidRDefault="007C2DF8" w:rsidP="007C2DF8">
      <w:pPr>
        <w:numPr>
          <w:ilvl w:val="0"/>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Increasing granularity of </w:t>
      </w:r>
      <w:proofErr w:type="spellStart"/>
      <w:r w:rsidRPr="007C2DF8">
        <w:rPr>
          <w:rFonts w:ascii="Times New Roman" w:eastAsia="Batang" w:hAnsi="Times New Roman" w:cs="Times New Roman"/>
          <w:sz w:val="20"/>
          <w:szCs w:val="24"/>
          <w:lang w:val="en-GB" w:eastAsia="x-none"/>
        </w:rPr>
        <w:t>subband</w:t>
      </w:r>
      <w:proofErr w:type="spellEnd"/>
      <w:r w:rsidRPr="007C2DF8">
        <w:rPr>
          <w:rFonts w:ascii="Times New Roman" w:eastAsia="Batang" w:hAnsi="Times New Roman" w:cs="Times New Roman"/>
          <w:sz w:val="20"/>
          <w:szCs w:val="24"/>
          <w:lang w:val="en-GB" w:eastAsia="x-none"/>
        </w:rPr>
        <w:t xml:space="preserve"> CQI (3-bits differential </w:t>
      </w:r>
      <w:proofErr w:type="spellStart"/>
      <w:r w:rsidRPr="007C2DF8">
        <w:rPr>
          <w:rFonts w:ascii="Times New Roman" w:eastAsia="Batang" w:hAnsi="Times New Roman" w:cs="Times New Roman"/>
          <w:sz w:val="20"/>
          <w:szCs w:val="24"/>
          <w:lang w:val="en-GB" w:eastAsia="x-none"/>
        </w:rPr>
        <w:t>subband</w:t>
      </w:r>
      <w:proofErr w:type="spellEnd"/>
      <w:r w:rsidRPr="007C2DF8">
        <w:rPr>
          <w:rFonts w:ascii="Times New Roman" w:eastAsia="Batang" w:hAnsi="Times New Roman" w:cs="Times New Roman"/>
          <w:sz w:val="20"/>
          <w:szCs w:val="24"/>
          <w:lang w:val="en-GB" w:eastAsia="x-none"/>
        </w:rPr>
        <w:t xml:space="preserve"> CQI or 4-bits CQI)</w:t>
      </w:r>
    </w:p>
    <w:p w14:paraId="67022445" w14:textId="77777777" w:rsidR="007C2DF8" w:rsidRPr="007C2DF8" w:rsidRDefault="007C2DF8" w:rsidP="007C2DF8">
      <w:pPr>
        <w:numPr>
          <w:ilvl w:val="0"/>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Reporting of delta-MCS:</w:t>
      </w:r>
    </w:p>
    <w:p w14:paraId="58365E4E"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Report consists of delta-MCS for a TB received with MCS index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w:t>
      </w:r>
    </w:p>
    <w:p w14:paraId="38CCBE1D"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delta-MCS is calculated from the difference between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and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where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is largest MCS index such that estimated BLER of </w:t>
      </w:r>
      <w:r w:rsidRPr="007C2DF8">
        <w:rPr>
          <w:rFonts w:ascii="Times New Roman" w:eastAsia="Batang" w:hAnsi="Times New Roman" w:cs="Times New Roman"/>
          <w:strike/>
          <w:sz w:val="20"/>
          <w:szCs w:val="24"/>
          <w:lang w:val="en-GB" w:eastAsia="x-none"/>
        </w:rPr>
        <w:t>the</w:t>
      </w:r>
      <w:r w:rsidRPr="007C2DF8">
        <w:rPr>
          <w:rFonts w:ascii="Times New Roman" w:eastAsia="Batang" w:hAnsi="Times New Roman" w:cs="Times New Roman"/>
          <w:sz w:val="20"/>
          <w:szCs w:val="24"/>
          <w:lang w:val="en-GB" w:eastAsia="x-none"/>
        </w:rPr>
        <w:t xml:space="preserve"> for a TB received with this MCS index would be smaller than or equal to a BLER target, and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is the MCS index of the received TB.</w:t>
      </w:r>
    </w:p>
    <w:p w14:paraId="21A627F8"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Estimated BLER for a TB is the largest error probability estimate of a code block within a TB.</w:t>
      </w:r>
    </w:p>
    <w:p w14:paraId="7E5808DE"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whether to apply additional offset to delta-MCS (</w:t>
      </w:r>
      <w:proofErr w:type="gramStart"/>
      <w:r w:rsidRPr="007C2DF8">
        <w:rPr>
          <w:rFonts w:ascii="Times New Roman" w:eastAsia="Batang" w:hAnsi="Times New Roman" w:cs="Times New Roman"/>
          <w:sz w:val="20"/>
          <w:szCs w:val="24"/>
          <w:lang w:val="en-GB" w:eastAsia="x-none"/>
        </w:rPr>
        <w:t>i.e.</w:t>
      </w:r>
      <w:proofErr w:type="gramEnd"/>
      <w:r w:rsidRPr="007C2DF8">
        <w:rPr>
          <w:rFonts w:ascii="Times New Roman" w:eastAsia="Batang" w:hAnsi="Times New Roman" w:cs="Times New Roman"/>
          <w:sz w:val="20"/>
          <w:szCs w:val="24"/>
          <w:lang w:val="en-GB" w:eastAsia="x-none"/>
        </w:rPr>
        <w:t xml:space="preserve"> delta-MCS =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 offset)</w:t>
      </w:r>
    </w:p>
    <w:p w14:paraId="12591A32"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FFS: whether TB size for determining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is TB size of received TB or other TB size</w:t>
      </w:r>
    </w:p>
    <w:p w14:paraId="7F4EB937"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FFS: How UE determines BLER target </w:t>
      </w:r>
      <w:r w:rsidRPr="007C2DF8">
        <w:rPr>
          <w:rFonts w:ascii="Times New Roman" w:eastAsia="Batang" w:hAnsi="Times New Roman" w:cs="Times New Roman"/>
          <w:strike/>
          <w:sz w:val="20"/>
          <w:szCs w:val="24"/>
          <w:lang w:val="en-GB" w:eastAsia="x-none"/>
        </w:rPr>
        <w:t>(</w:t>
      </w:r>
      <w:proofErr w:type="gramStart"/>
      <w:r w:rsidRPr="007C2DF8">
        <w:rPr>
          <w:rFonts w:ascii="Times New Roman" w:eastAsia="Batang" w:hAnsi="Times New Roman" w:cs="Times New Roman"/>
          <w:strike/>
          <w:sz w:val="20"/>
          <w:szCs w:val="24"/>
          <w:lang w:val="en-GB" w:eastAsia="x-none"/>
        </w:rPr>
        <w:t>e.g.</w:t>
      </w:r>
      <w:proofErr w:type="gramEnd"/>
      <w:r w:rsidRPr="007C2DF8">
        <w:rPr>
          <w:rFonts w:ascii="Times New Roman" w:eastAsia="Batang" w:hAnsi="Times New Roman" w:cs="Times New Roman"/>
          <w:strike/>
          <w:sz w:val="20"/>
          <w:szCs w:val="24"/>
          <w:lang w:val="en-GB" w:eastAsia="x-none"/>
        </w:rPr>
        <w:t xml:space="preserve"> explicitly indicated by network or linked to a CQI table)</w:t>
      </w:r>
    </w:p>
    <w:p w14:paraId="0A247702"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Number of bits and quantization for delta-MCS report</w:t>
      </w:r>
    </w:p>
    <w:p w14:paraId="33F63D4D"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whether delta-MCS is reported (Option 1) jointly with HARQ-ACK codebook or (Option 2) separately from HARQ-ACK codebook.</w:t>
      </w:r>
      <w:bookmarkEnd w:id="7"/>
    </w:p>
    <w:p w14:paraId="089A87F2" w14:textId="77777777" w:rsidR="007C2DF8" w:rsidRPr="007C2DF8" w:rsidRDefault="007C2DF8" w:rsidP="007C2DF8">
      <w:pPr>
        <w:spacing w:after="0" w:line="240" w:lineRule="auto"/>
        <w:rPr>
          <w:rFonts w:ascii="Calibri" w:eastAsia="Batang" w:hAnsi="Calibri" w:cs="Calibri"/>
          <w:sz w:val="20"/>
          <w:szCs w:val="24"/>
          <w:lang w:val="en-GB"/>
        </w:rPr>
      </w:pPr>
      <w:r w:rsidRPr="007C2DF8">
        <w:rPr>
          <w:rFonts w:ascii="Calibri" w:eastAsia="Batang" w:hAnsi="Calibri" w:cs="Calibri"/>
          <w:sz w:val="20"/>
          <w:szCs w:val="24"/>
          <w:lang w:val="en-GB"/>
        </w:rPr>
        <w:t xml:space="preserve">Supported by: SONY, MediaTek, OPPO, </w:t>
      </w:r>
      <w:proofErr w:type="spellStart"/>
      <w:r w:rsidRPr="007C2DF8">
        <w:rPr>
          <w:rFonts w:ascii="Calibri" w:eastAsia="Batang" w:hAnsi="Calibri" w:cs="Calibri"/>
          <w:sz w:val="20"/>
          <w:szCs w:val="24"/>
          <w:lang w:val="en-GB"/>
        </w:rPr>
        <w:t>Spreadtrum</w:t>
      </w:r>
      <w:proofErr w:type="spellEnd"/>
      <w:r w:rsidRPr="007C2DF8">
        <w:rPr>
          <w:rFonts w:ascii="Calibri" w:eastAsia="Batang" w:hAnsi="Calibri" w:cs="Calibri"/>
          <w:sz w:val="20"/>
          <w:szCs w:val="24"/>
          <w:lang w:val="en-GB"/>
        </w:rPr>
        <w:t xml:space="preserve">, </w:t>
      </w:r>
      <w:proofErr w:type="spellStart"/>
      <w:r w:rsidRPr="007C2DF8">
        <w:rPr>
          <w:rFonts w:ascii="Calibri" w:eastAsia="Batang" w:hAnsi="Calibri" w:cs="Calibri"/>
          <w:sz w:val="20"/>
          <w:szCs w:val="24"/>
          <w:lang w:val="en-GB"/>
        </w:rPr>
        <w:t>HiSilicon</w:t>
      </w:r>
      <w:proofErr w:type="spellEnd"/>
      <w:r w:rsidRPr="007C2DF8">
        <w:rPr>
          <w:rFonts w:ascii="Calibri" w:eastAsia="Batang" w:hAnsi="Calibri" w:cs="Calibri"/>
          <w:sz w:val="20"/>
          <w:szCs w:val="24"/>
          <w:lang w:val="en-GB"/>
        </w:rPr>
        <w:t xml:space="preserve">, CATT, InterDigital, Ericsson, </w:t>
      </w:r>
      <w:proofErr w:type="spellStart"/>
      <w:r w:rsidRPr="007C2DF8">
        <w:rPr>
          <w:rFonts w:ascii="Calibri" w:eastAsia="Batang" w:hAnsi="Calibri" w:cs="Calibri"/>
          <w:sz w:val="20"/>
          <w:szCs w:val="24"/>
          <w:lang w:val="en-GB"/>
        </w:rPr>
        <w:t>Quectel</w:t>
      </w:r>
      <w:proofErr w:type="spellEnd"/>
      <w:r w:rsidRPr="007C2DF8">
        <w:rPr>
          <w:rFonts w:ascii="Calibri" w:eastAsia="Batang" w:hAnsi="Calibri" w:cs="Calibri"/>
          <w:sz w:val="20"/>
          <w:szCs w:val="24"/>
          <w:lang w:val="en-GB"/>
        </w:rPr>
        <w:t>, DoCoMo, Samsung, Motorola Mobility, LG, ZTE, vivo, Fujitsu, Qualcomm</w:t>
      </w:r>
    </w:p>
    <w:p w14:paraId="2B5E01A4" w14:textId="77777777" w:rsidR="007C2DF8" w:rsidRPr="007C2DF8" w:rsidRDefault="007C2DF8" w:rsidP="007C2DF8">
      <w:pPr>
        <w:spacing w:after="0" w:line="240" w:lineRule="auto"/>
        <w:rPr>
          <w:rFonts w:ascii="Calibri" w:eastAsia="Batang" w:hAnsi="Calibri" w:cs="Calibri"/>
          <w:sz w:val="20"/>
          <w:szCs w:val="24"/>
          <w:lang w:val="en-GB"/>
        </w:rPr>
      </w:pPr>
      <w:r w:rsidRPr="007C2DF8">
        <w:rPr>
          <w:rFonts w:ascii="Calibri" w:eastAsia="Batang" w:hAnsi="Calibri" w:cs="Calibri"/>
          <w:sz w:val="20"/>
          <w:szCs w:val="24"/>
          <w:lang w:val="en-GB"/>
        </w:rPr>
        <w:t xml:space="preserve">Objected by: Nokia, </w:t>
      </w:r>
      <w:proofErr w:type="spellStart"/>
      <w:r w:rsidRPr="007C2DF8">
        <w:rPr>
          <w:rFonts w:ascii="Calibri" w:eastAsia="Batang" w:hAnsi="Calibri" w:cs="Calibri"/>
          <w:sz w:val="20"/>
          <w:szCs w:val="24"/>
          <w:lang w:val="en-GB"/>
        </w:rPr>
        <w:t>Futurewei</w:t>
      </w:r>
      <w:proofErr w:type="spellEnd"/>
    </w:p>
    <w:p w14:paraId="12B9D203" w14:textId="77777777" w:rsidR="007C2DF8" w:rsidRDefault="007C2DF8" w:rsidP="008B2C2A">
      <w:pPr>
        <w:rPr>
          <w:rFonts w:ascii="Times New Roman" w:hAnsi="Times New Roman" w:cs="Times New Roman"/>
          <w:sz w:val="20"/>
          <w:szCs w:val="20"/>
          <w:u w:val="single"/>
          <w:lang w:eastAsia="zh-CN"/>
        </w:rPr>
      </w:pPr>
    </w:p>
    <w:p w14:paraId="7D51C974" w14:textId="39913562" w:rsidR="008B2C2A" w:rsidRPr="0054636A" w:rsidRDefault="008B2C2A" w:rsidP="008B2C2A">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4b</w:t>
      </w:r>
      <w:r w:rsidRPr="0054636A">
        <w:rPr>
          <w:rFonts w:ascii="Times New Roman" w:hAnsi="Times New Roman" w:cs="Times New Roman"/>
          <w:sz w:val="20"/>
          <w:szCs w:val="20"/>
          <w:u w:val="single"/>
          <w:lang w:eastAsia="zh-CN"/>
        </w:rPr>
        <w:t>-e</w:t>
      </w:r>
    </w:p>
    <w:p w14:paraId="352C3E82" w14:textId="77777777" w:rsidR="008B2C2A" w:rsidRPr="008B2C2A" w:rsidRDefault="008B2C2A" w:rsidP="008B2C2A">
      <w:pPr>
        <w:spacing w:after="0" w:line="240" w:lineRule="auto"/>
        <w:rPr>
          <w:rFonts w:ascii="Times" w:eastAsia="Batang" w:hAnsi="Times" w:cs="Times New Roman"/>
          <w:b/>
          <w:bCs/>
          <w:sz w:val="20"/>
          <w:szCs w:val="20"/>
          <w:u w:val="single"/>
          <w:lang w:val="en-GB"/>
        </w:rPr>
      </w:pPr>
      <w:r w:rsidRPr="008B2C2A">
        <w:rPr>
          <w:rFonts w:ascii="Times" w:eastAsia="Batang" w:hAnsi="Times" w:cs="Times New Roman"/>
          <w:b/>
          <w:bCs/>
          <w:sz w:val="20"/>
          <w:szCs w:val="20"/>
          <w:u w:val="single"/>
          <w:lang w:val="en-GB"/>
        </w:rPr>
        <w:t>Conclusion:</w:t>
      </w:r>
    </w:p>
    <w:p w14:paraId="7D66DB23" w14:textId="77777777" w:rsidR="008B2C2A" w:rsidRPr="008B2C2A" w:rsidRDefault="008B2C2A" w:rsidP="008B2C2A">
      <w:pPr>
        <w:spacing w:after="0" w:line="240" w:lineRule="auto"/>
        <w:rPr>
          <w:rFonts w:ascii="Times" w:eastAsia="Batang" w:hAnsi="Times" w:cs="Times New Roman"/>
          <w:color w:val="000000"/>
          <w:sz w:val="20"/>
          <w:szCs w:val="20"/>
          <w:lang w:val="en-GB"/>
        </w:rPr>
      </w:pPr>
      <w:r w:rsidRPr="008B2C2A">
        <w:rPr>
          <w:rFonts w:ascii="Times" w:eastAsia="Batang" w:hAnsi="Times" w:cs="Times New Roman"/>
          <w:color w:val="000000"/>
          <w:sz w:val="20"/>
          <w:szCs w:val="20"/>
          <w:lang w:val="en-GB"/>
        </w:rPr>
        <w:t>For new reporting Case 1, do not consider further the following schemes:</w:t>
      </w:r>
    </w:p>
    <w:p w14:paraId="6DF1CCB7"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1-2: CSI prediction</w:t>
      </w:r>
    </w:p>
    <w:p w14:paraId="7047842F"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1-4: Interference covariance matrix</w:t>
      </w:r>
    </w:p>
    <w:p w14:paraId="02A6FB16"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1-9: Reference wideband CQI excludes worst sub-bands</w:t>
      </w:r>
    </w:p>
    <w:p w14:paraId="5AFB1FC8"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1-10: CSI expiration time</w:t>
      </w:r>
    </w:p>
    <w:p w14:paraId="6EFF1C9D" w14:textId="77777777" w:rsidR="008B2C2A" w:rsidRPr="008B2C2A" w:rsidRDefault="008B2C2A" w:rsidP="008B2C2A">
      <w:pPr>
        <w:spacing w:after="0" w:line="240" w:lineRule="auto"/>
        <w:rPr>
          <w:rFonts w:ascii="Times" w:eastAsia="Batang" w:hAnsi="Times" w:cs="Times New Roman"/>
          <w:sz w:val="20"/>
          <w:szCs w:val="24"/>
          <w:highlight w:val="green"/>
          <w:lang w:val="en-GB" w:eastAsia="x-none"/>
        </w:rPr>
      </w:pPr>
    </w:p>
    <w:p w14:paraId="4BF9A586" w14:textId="77777777" w:rsidR="008B2C2A" w:rsidRPr="008B2C2A" w:rsidRDefault="008B2C2A" w:rsidP="008B2C2A">
      <w:pPr>
        <w:spacing w:after="0" w:line="240" w:lineRule="auto"/>
        <w:rPr>
          <w:rFonts w:ascii="Times New Roman" w:eastAsia="Batang" w:hAnsi="Times New Roman" w:cs="Times New Roman"/>
          <w:b/>
          <w:bCs/>
          <w:sz w:val="32"/>
          <w:szCs w:val="32"/>
          <w:lang w:eastAsia="ko-KR"/>
        </w:rPr>
      </w:pPr>
      <w:r w:rsidRPr="008B2C2A">
        <w:rPr>
          <w:rFonts w:ascii="Times" w:eastAsia="Batang" w:hAnsi="Times" w:cs="Times New Roman"/>
          <w:sz w:val="20"/>
          <w:szCs w:val="24"/>
          <w:highlight w:val="green"/>
          <w:lang w:val="en-GB" w:eastAsia="x-none"/>
        </w:rPr>
        <w:t>Agreements:</w:t>
      </w:r>
    </w:p>
    <w:p w14:paraId="434FF480" w14:textId="77777777" w:rsidR="008B2C2A" w:rsidRPr="008B2C2A" w:rsidRDefault="008B2C2A" w:rsidP="008B2C2A">
      <w:pPr>
        <w:spacing w:after="0" w:line="240"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For new reporting Case 2, focus study on reporting of delta-CQI/MCS (Case 2-3):</w:t>
      </w:r>
    </w:p>
    <w:p w14:paraId="6D639EC6"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Note: this delta-CQI/MCS is determined based on UE implementation (for example, using SINR, LLR, raw BER, flipped bits, LDPC iterations, BLEP, # fail parity checks, etc.)</w:t>
      </w:r>
    </w:p>
    <w:p w14:paraId="21CF0EB0"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Companies are encouraged to provide more details in their analysis</w:t>
      </w:r>
    </w:p>
    <w:p w14:paraId="1F733A0D"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lastRenderedPageBreak/>
        <w:t>FFS: Granularity of new report type (</w:t>
      </w:r>
      <w:proofErr w:type="gramStart"/>
      <w:r w:rsidRPr="008B2C2A">
        <w:rPr>
          <w:rFonts w:ascii="Times New Roman" w:eastAsia="Batang" w:hAnsi="Times New Roman" w:cs="Times New Roman"/>
          <w:sz w:val="20"/>
          <w:szCs w:val="20"/>
          <w:lang w:val="en-GB" w:eastAsia="ko-KR"/>
        </w:rPr>
        <w:t>e.g.</w:t>
      </w:r>
      <w:proofErr w:type="gramEnd"/>
      <w:r w:rsidRPr="008B2C2A">
        <w:rPr>
          <w:rFonts w:ascii="Times New Roman" w:eastAsia="Batang" w:hAnsi="Times New Roman" w:cs="Times New Roman"/>
          <w:sz w:val="20"/>
          <w:szCs w:val="20"/>
          <w:lang w:val="en-GB" w:eastAsia="ko-KR"/>
        </w:rPr>
        <w:t xml:space="preserve"> units of CQI or MCS, how many bits)</w:t>
      </w:r>
    </w:p>
    <w:p w14:paraId="2286BC79"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Whether quantity reported is relative to the scheduled MCS</w:t>
      </w:r>
    </w:p>
    <w:p w14:paraId="25F926D4" w14:textId="77777777" w:rsidR="008B2C2A" w:rsidRPr="008B2C2A" w:rsidRDefault="008B2C2A" w:rsidP="008B2C2A">
      <w:pPr>
        <w:spacing w:after="0" w:line="240" w:lineRule="auto"/>
        <w:rPr>
          <w:rFonts w:ascii="Times" w:eastAsia="Batang" w:hAnsi="Times" w:cs="Times New Roman"/>
          <w:sz w:val="20"/>
          <w:szCs w:val="24"/>
          <w:lang w:val="en-GB"/>
        </w:rPr>
      </w:pPr>
    </w:p>
    <w:p w14:paraId="625367AF" w14:textId="77777777" w:rsidR="008B2C2A" w:rsidRPr="008B2C2A" w:rsidRDefault="008B2C2A" w:rsidP="008B2C2A">
      <w:pPr>
        <w:spacing w:after="0" w:line="240" w:lineRule="auto"/>
        <w:rPr>
          <w:rFonts w:ascii="Times New Roman" w:eastAsia="Batang" w:hAnsi="Times New Roman" w:cs="Times New Roman"/>
          <w:color w:val="000000"/>
          <w:sz w:val="20"/>
        </w:rPr>
      </w:pPr>
      <w:r w:rsidRPr="008B2C2A">
        <w:rPr>
          <w:rFonts w:ascii="Times New Roman" w:eastAsia="Batang" w:hAnsi="Times New Roman" w:cs="Times New Roman"/>
          <w:sz w:val="20"/>
          <w:szCs w:val="24"/>
          <w:highlight w:val="green"/>
          <w:lang w:val="en-GB"/>
        </w:rPr>
        <w:t>Agreement</w:t>
      </w:r>
      <w:r w:rsidRPr="008B2C2A">
        <w:rPr>
          <w:rFonts w:ascii="Times New Roman" w:eastAsia="Batang" w:hAnsi="Times New Roman" w:cs="Times New Roman"/>
          <w:sz w:val="20"/>
          <w:szCs w:val="24"/>
          <w:lang w:val="en-GB"/>
        </w:rPr>
        <w:t>: Focus study on t</w:t>
      </w:r>
      <w:r w:rsidRPr="008B2C2A">
        <w:rPr>
          <w:rFonts w:ascii="Times New Roman" w:eastAsia="Batang" w:hAnsi="Times New Roman" w:cs="Times New Roman"/>
          <w:color w:val="000000"/>
          <w:sz w:val="20"/>
          <w:szCs w:val="24"/>
          <w:lang w:val="en-GB"/>
        </w:rPr>
        <w:t>he following for new reporting Case 1:</w:t>
      </w:r>
    </w:p>
    <w:p w14:paraId="34BD8828"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Reporting of new metric, where new metric shall be determined based on network configured channel and interference measurement interval (multiple CMR and/or IMR instances) to enable accurate MCS selection. </w:t>
      </w:r>
    </w:p>
    <w:p w14:paraId="661D295E"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proofErr w:type="spellStart"/>
      <w:r w:rsidRPr="008B2C2A">
        <w:rPr>
          <w:rFonts w:ascii="Times New Roman" w:eastAsia="Batang" w:hAnsi="Times New Roman" w:cs="Times New Roman"/>
          <w:sz w:val="20"/>
          <w:szCs w:val="24"/>
          <w:lang w:val="en-GB" w:eastAsia="x-none"/>
        </w:rPr>
        <w:t>Downselect</w:t>
      </w:r>
      <w:proofErr w:type="spellEnd"/>
      <w:r w:rsidRPr="008B2C2A">
        <w:rPr>
          <w:rFonts w:ascii="Times New Roman" w:eastAsia="Batang" w:hAnsi="Times New Roman" w:cs="Times New Roman"/>
          <w:sz w:val="20"/>
          <w:szCs w:val="24"/>
          <w:lang w:val="en-GB" w:eastAsia="x-none"/>
        </w:rPr>
        <w:t xml:space="preserve"> by RAN1#105 to </w:t>
      </w:r>
      <w:r w:rsidRPr="008B2C2A">
        <w:rPr>
          <w:rFonts w:ascii="Times New Roman" w:eastAsia="Batang" w:hAnsi="Times New Roman" w:cs="Times New Roman"/>
          <w:color w:val="FF0000"/>
          <w:sz w:val="20"/>
          <w:szCs w:val="24"/>
          <w:lang w:val="en-GB" w:eastAsia="x-none"/>
        </w:rPr>
        <w:t xml:space="preserve">at most </w:t>
      </w:r>
      <w:r w:rsidRPr="008B2C2A">
        <w:rPr>
          <w:rFonts w:ascii="Times New Roman" w:eastAsia="Batang" w:hAnsi="Times New Roman" w:cs="Times New Roman"/>
          <w:sz w:val="20"/>
          <w:szCs w:val="24"/>
          <w:lang w:val="en-GB" w:eastAsia="x-none"/>
        </w:rPr>
        <w:t>a single method from the following options:</w:t>
      </w:r>
    </w:p>
    <w:p w14:paraId="07C8D5E4" w14:textId="77777777" w:rsidR="008B2C2A" w:rsidRPr="008B2C2A" w:rsidRDefault="008B2C2A" w:rsidP="008B2C2A">
      <w:pPr>
        <w:spacing w:after="0" w:line="252" w:lineRule="auto"/>
        <w:ind w:leftChars="400" w:left="880"/>
        <w:rPr>
          <w:rFonts w:ascii="Times New Roman" w:eastAsia="Calibri" w:hAnsi="Times New Roman" w:cs="Times New Roman"/>
          <w:sz w:val="20"/>
          <w:szCs w:val="24"/>
          <w:lang w:val="en-GB" w:eastAsia="x-none"/>
        </w:rPr>
      </w:pPr>
    </w:p>
    <w:p w14:paraId="3EC23E08" w14:textId="77777777" w:rsidR="008B2C2A" w:rsidRPr="008B2C2A" w:rsidRDefault="008B2C2A" w:rsidP="008B2C2A">
      <w:pPr>
        <w:numPr>
          <w:ilvl w:val="2"/>
          <w:numId w:val="35"/>
        </w:numPr>
        <w:spacing w:after="0" w:line="252" w:lineRule="auto"/>
        <w:rPr>
          <w:rFonts w:ascii="Calibri" w:eastAsia="Times New Roman" w:hAnsi="Calibri" w:cs="Calibri"/>
          <w:sz w:val="20"/>
          <w:szCs w:val="24"/>
          <w:lang w:val="en-GB" w:eastAsia="x-none"/>
        </w:rPr>
      </w:pPr>
      <w:r w:rsidRPr="008B2C2A">
        <w:rPr>
          <w:rFonts w:ascii="Times New Roman" w:eastAsia="Batang" w:hAnsi="Times New Roman" w:cs="Times New Roman"/>
          <w:sz w:val="20"/>
          <w:szCs w:val="24"/>
          <w:lang w:val="en-GB" w:eastAsia="x-none"/>
        </w:rPr>
        <w:t xml:space="preserve">Mean-CQI/SINR and </w:t>
      </w:r>
      <w:proofErr w:type="spellStart"/>
      <w:r w:rsidRPr="008B2C2A">
        <w:rPr>
          <w:rFonts w:ascii="Times New Roman" w:eastAsia="Batang" w:hAnsi="Times New Roman" w:cs="Times New Roman"/>
          <w:sz w:val="20"/>
          <w:szCs w:val="24"/>
          <w:lang w:val="en-GB" w:eastAsia="x-none"/>
        </w:rPr>
        <w:t>stdev</w:t>
      </w:r>
      <w:proofErr w:type="spellEnd"/>
      <w:r w:rsidRPr="008B2C2A">
        <w:rPr>
          <w:rFonts w:ascii="Times New Roman" w:eastAsia="Batang" w:hAnsi="Times New Roman" w:cs="Times New Roman"/>
          <w:sz w:val="20"/>
          <w:szCs w:val="24"/>
          <w:lang w:val="en-GB" w:eastAsia="x-none"/>
        </w:rPr>
        <w:t>-CQI/SINR (FFS details)</w:t>
      </w:r>
    </w:p>
    <w:p w14:paraId="3CD28735"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CSI based on worst IMR occasion (FFS details)</w:t>
      </w:r>
    </w:p>
    <w:p w14:paraId="7399CEF9"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Interference standard deviation (FFS details)</w:t>
      </w:r>
    </w:p>
    <w:p w14:paraId="6EA614AD"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Worst-M CQI (FFS details)</w:t>
      </w:r>
    </w:p>
    <w:p w14:paraId="7474122D" w14:textId="77777777" w:rsidR="008B2C2A" w:rsidRPr="008B2C2A" w:rsidRDefault="008B2C2A" w:rsidP="008B2C2A">
      <w:pPr>
        <w:numPr>
          <w:ilvl w:val="1"/>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 to existing CSI type</w:t>
      </w:r>
    </w:p>
    <w:p w14:paraId="23EA46C1" w14:textId="77777777" w:rsidR="008B2C2A" w:rsidRPr="008B2C2A" w:rsidRDefault="008B2C2A" w:rsidP="008B2C2A">
      <w:pPr>
        <w:numPr>
          <w:ilvl w:val="0"/>
          <w:numId w:val="35"/>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sz w:val="20"/>
          <w:szCs w:val="24"/>
          <w:lang w:val="en-GB" w:eastAsia="x-none"/>
        </w:rPr>
        <w:t xml:space="preserve">Increasing granularity of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w:t>
      </w:r>
      <w:proofErr w:type="gramStart"/>
      <w:r w:rsidRPr="008B2C2A">
        <w:rPr>
          <w:rFonts w:ascii="Times New Roman" w:eastAsia="Batang" w:hAnsi="Times New Roman" w:cs="Times New Roman"/>
          <w:sz w:val="20"/>
          <w:szCs w:val="24"/>
          <w:lang w:val="en-GB" w:eastAsia="x-none"/>
        </w:rPr>
        <w:t>e.g.</w:t>
      </w:r>
      <w:proofErr w:type="gramEnd"/>
      <w:r w:rsidRPr="008B2C2A">
        <w:rPr>
          <w:rFonts w:ascii="Times New Roman" w:eastAsia="Batang" w:hAnsi="Times New Roman" w:cs="Times New Roman"/>
          <w:sz w:val="20"/>
          <w:szCs w:val="24"/>
          <w:lang w:val="en-GB" w:eastAsia="x-none"/>
        </w:rPr>
        <w:t xml:space="preserve"> 3-bits differential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or 4-bits full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w:t>
      </w:r>
    </w:p>
    <w:p w14:paraId="6DA91E12" w14:textId="77777777" w:rsidR="008B2C2A" w:rsidRPr="008B2C2A" w:rsidRDefault="008B2C2A" w:rsidP="008B2C2A">
      <w:pPr>
        <w:numPr>
          <w:ilvl w:val="0"/>
          <w:numId w:val="35"/>
        </w:numPr>
        <w:spacing w:after="0" w:line="252" w:lineRule="auto"/>
        <w:rPr>
          <w:rFonts w:ascii="Calibri" w:eastAsia="Batang" w:hAnsi="Calibri" w:cs="Calibri"/>
          <w:sz w:val="20"/>
          <w:szCs w:val="24"/>
          <w:lang w:val="en-GB" w:eastAsia="x-none"/>
        </w:rPr>
      </w:pPr>
      <w:r w:rsidRPr="008B2C2A">
        <w:rPr>
          <w:rFonts w:ascii="Times New Roman" w:eastAsia="Batang" w:hAnsi="Times New Roman" w:cs="Times New Roman"/>
          <w:sz w:val="20"/>
          <w:szCs w:val="24"/>
          <w:lang w:val="en-GB" w:eastAsia="x-none"/>
        </w:rPr>
        <w:t>Updating only CQI in a report, where CQI is conditioned on a previous instance in which RI/PMI/(CRI) is updated.</w:t>
      </w:r>
    </w:p>
    <w:p w14:paraId="0BF38F14" w14:textId="77777777" w:rsidR="008B2C2A" w:rsidRPr="008B2C2A" w:rsidRDefault="008B2C2A" w:rsidP="008B2C2A">
      <w:pPr>
        <w:numPr>
          <w:ilvl w:val="1"/>
          <w:numId w:val="35"/>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color w:val="FF0000"/>
          <w:sz w:val="20"/>
          <w:szCs w:val="24"/>
          <w:lang w:val="en-GB" w:eastAsia="x-none"/>
        </w:rPr>
        <w:t xml:space="preserve">Applicable for same reporting quantity as R16 for CQI. </w:t>
      </w:r>
    </w:p>
    <w:p w14:paraId="19C4B388"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w:t>
      </w:r>
    </w:p>
    <w:p w14:paraId="2A2823E7"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RI/PMI/(CRI) is transmitted in a report where only CQI is updated</w:t>
      </w:r>
    </w:p>
    <w:p w14:paraId="60F610EF" w14:textId="77777777" w:rsidR="008B2C2A" w:rsidRPr="008B2C2A" w:rsidRDefault="008B2C2A" w:rsidP="008B2C2A">
      <w:pPr>
        <w:numPr>
          <w:ilvl w:val="1"/>
          <w:numId w:val="35"/>
        </w:numPr>
        <w:spacing w:after="0" w:line="252" w:lineRule="auto"/>
        <w:rPr>
          <w:rFonts w:ascii="Times New Roman" w:eastAsia="Batang" w:hAnsi="Times New Roman" w:cs="Times New Roman"/>
          <w:strike/>
          <w:color w:val="FF0000"/>
          <w:sz w:val="20"/>
          <w:szCs w:val="24"/>
          <w:lang w:val="en-GB" w:eastAsia="x-none"/>
        </w:rPr>
      </w:pPr>
      <w:r w:rsidRPr="008B2C2A">
        <w:rPr>
          <w:rFonts w:ascii="Times New Roman" w:eastAsia="Batang" w:hAnsi="Times New Roman" w:cs="Times New Roman"/>
          <w:strike/>
          <w:color w:val="FF0000"/>
          <w:sz w:val="20"/>
          <w:szCs w:val="24"/>
          <w:lang w:val="en-GB" w:eastAsia="x-none"/>
        </w:rPr>
        <w:t>FFS: how to report the updated CQI</w:t>
      </w:r>
    </w:p>
    <w:p w14:paraId="5AF48D9E"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FFS: whether the CQI processing time can be </w:t>
      </w:r>
      <w:r w:rsidRPr="008B2C2A">
        <w:rPr>
          <w:rFonts w:ascii="Times New Roman" w:eastAsia="Batang" w:hAnsi="Times New Roman" w:cs="Times New Roman"/>
          <w:strike/>
          <w:sz w:val="20"/>
          <w:szCs w:val="24"/>
          <w:lang w:val="en-GB" w:eastAsia="x-none"/>
        </w:rPr>
        <w:t>is</w:t>
      </w:r>
      <w:r w:rsidRPr="008B2C2A">
        <w:rPr>
          <w:rFonts w:ascii="Times New Roman" w:eastAsia="Batang" w:hAnsi="Times New Roman" w:cs="Times New Roman"/>
          <w:sz w:val="20"/>
          <w:szCs w:val="24"/>
          <w:lang w:val="en-GB" w:eastAsia="x-none"/>
        </w:rPr>
        <w:t xml:space="preserve"> reduced compared to Rel-16 CSI processing delay</w:t>
      </w:r>
    </w:p>
    <w:p w14:paraId="72E9DCB5" w14:textId="77777777" w:rsidR="008B2C2A" w:rsidRPr="008B2C2A" w:rsidRDefault="008B2C2A" w:rsidP="008B2C2A">
      <w:pPr>
        <w:spacing w:after="0" w:line="240" w:lineRule="auto"/>
        <w:rPr>
          <w:rFonts w:ascii="Times" w:eastAsia="Batang" w:hAnsi="Times" w:cs="Times New Roman"/>
          <w:sz w:val="20"/>
          <w:szCs w:val="24"/>
          <w:lang w:val="en-GB"/>
        </w:rPr>
      </w:pPr>
      <w:r w:rsidRPr="008B2C2A">
        <w:rPr>
          <w:rFonts w:ascii="Times" w:eastAsia="Batang" w:hAnsi="Times" w:cs="Times New Roman"/>
          <w:sz w:val="20"/>
          <w:szCs w:val="24"/>
          <w:lang w:val="en-GB"/>
        </w:rPr>
        <w:t>Final summary in R1-2103956</w:t>
      </w:r>
    </w:p>
    <w:p w14:paraId="3827AEB4" w14:textId="77777777" w:rsidR="008B2C2A" w:rsidRDefault="008B2C2A" w:rsidP="003304A6">
      <w:pPr>
        <w:rPr>
          <w:rFonts w:ascii="Times New Roman" w:hAnsi="Times New Roman" w:cs="Times New Roman"/>
          <w:sz w:val="20"/>
          <w:szCs w:val="20"/>
          <w:u w:val="single"/>
          <w:lang w:eastAsia="zh-CN"/>
        </w:rPr>
      </w:pPr>
    </w:p>
    <w:p w14:paraId="1B47DCCB" w14:textId="227D3359" w:rsidR="003304A6" w:rsidRPr="0054636A" w:rsidRDefault="003304A6" w:rsidP="003304A6">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w:t>
      </w:r>
      <w:r w:rsidRPr="0054636A">
        <w:rPr>
          <w:rFonts w:ascii="Times New Roman" w:hAnsi="Times New Roman" w:cs="Times New Roman"/>
          <w:sz w:val="20"/>
          <w:szCs w:val="20"/>
          <w:u w:val="single"/>
          <w:lang w:eastAsia="zh-CN"/>
        </w:rPr>
        <w:t>-e</w:t>
      </w:r>
    </w:p>
    <w:p w14:paraId="5714A40D" w14:textId="170DF368" w:rsidR="003304A6" w:rsidRPr="003304A6" w:rsidRDefault="00194B3E" w:rsidP="003304A6">
      <w:pPr>
        <w:spacing w:after="0" w:line="240" w:lineRule="auto"/>
        <w:rPr>
          <w:rFonts w:ascii="Times" w:eastAsia="Batang" w:hAnsi="Times" w:cs="Times New Roman"/>
          <w:b/>
          <w:bCs/>
          <w:sz w:val="20"/>
          <w:szCs w:val="24"/>
          <w:lang w:val="en-GB" w:eastAsia="x-none"/>
        </w:rPr>
      </w:pPr>
      <w:hyperlink r:id="rId13" w:history="1">
        <w:r w:rsidR="003304A6" w:rsidRPr="003304A6">
          <w:rPr>
            <w:rFonts w:ascii="Times" w:eastAsia="Batang" w:hAnsi="Times" w:cs="Times New Roman"/>
            <w:b/>
            <w:bCs/>
            <w:color w:val="0000FF"/>
            <w:sz w:val="20"/>
            <w:szCs w:val="24"/>
            <w:u w:val="single"/>
            <w:lang w:val="en-GB" w:eastAsia="x-none"/>
          </w:rPr>
          <w:t>R1-2101811</w:t>
        </w:r>
      </w:hyperlink>
    </w:p>
    <w:p w14:paraId="4DE67A7D" w14:textId="5DB5C14E" w:rsidR="003304A6" w:rsidRPr="003304A6" w:rsidRDefault="003304A6" w:rsidP="003304A6">
      <w:pPr>
        <w:spacing w:before="240" w:after="0" w:line="240" w:lineRule="auto"/>
        <w:rPr>
          <w:rFonts w:ascii="Times New Roman" w:eastAsia="Calibri" w:hAnsi="Times New Roman" w:cs="Times New Roman"/>
          <w:sz w:val="20"/>
          <w:szCs w:val="20"/>
        </w:rPr>
      </w:pPr>
      <w:r w:rsidRPr="003304A6">
        <w:rPr>
          <w:rFonts w:ascii="Times New Roman" w:eastAsia="Calibri" w:hAnsi="Times New Roman" w:cs="Times New Roman"/>
          <w:b/>
          <w:bCs/>
          <w:sz w:val="20"/>
          <w:szCs w:val="20"/>
          <w:u w:val="single"/>
          <w:lang w:val="en-GB"/>
        </w:rPr>
        <w:t>Conclusion</w:t>
      </w:r>
      <w:r w:rsidRPr="003304A6">
        <w:rPr>
          <w:rFonts w:ascii="Times New Roman" w:eastAsia="Calibri" w:hAnsi="Times New Roman" w:cs="Times New Roman"/>
          <w:b/>
          <w:bCs/>
          <w:sz w:val="20"/>
          <w:szCs w:val="20"/>
          <w:lang w:val="en-GB"/>
        </w:rPr>
        <w:t>:</w:t>
      </w:r>
      <w:r w:rsidRPr="003304A6">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14" w:history="1">
        <w:r w:rsidRPr="003304A6">
          <w:rPr>
            <w:rFonts w:ascii="Times New Roman" w:eastAsia="Calibri" w:hAnsi="Times New Roman" w:cs="Times New Roman"/>
            <w:color w:val="0000FF"/>
            <w:sz w:val="20"/>
            <w:szCs w:val="20"/>
            <w:u w:val="single"/>
            <w:lang w:val="en-GB"/>
          </w:rPr>
          <w:t>R1-2102131</w:t>
        </w:r>
      </w:hyperlink>
      <w:r w:rsidRPr="003304A6">
        <w:rPr>
          <w:rFonts w:ascii="Times New Roman" w:eastAsia="Calibri" w:hAnsi="Times New Roman" w:cs="Times New Roman"/>
          <w:sz w:val="20"/>
          <w:szCs w:val="20"/>
          <w:lang w:val="en-GB"/>
        </w:rPr>
        <w:t xml:space="preserve">. </w:t>
      </w:r>
    </w:p>
    <w:p w14:paraId="1DF5D93D" w14:textId="77777777" w:rsidR="003304A6" w:rsidRPr="003304A6" w:rsidRDefault="003304A6" w:rsidP="003304A6">
      <w:pPr>
        <w:numPr>
          <w:ilvl w:val="0"/>
          <w:numId w:val="30"/>
        </w:numPr>
        <w:spacing w:before="240" w:after="0" w:line="252" w:lineRule="auto"/>
        <w:rPr>
          <w:rFonts w:ascii="Times New Roman" w:eastAsia="Times New Roman"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Companies are encouraged to provide their views on each scheme against each criterion in respective Tables in Appendix B. </w:t>
      </w:r>
    </w:p>
    <w:p w14:paraId="7B9BCC1A" w14:textId="77777777" w:rsidR="003304A6" w:rsidRPr="003304A6" w:rsidRDefault="003304A6" w:rsidP="003304A6">
      <w:pPr>
        <w:numPr>
          <w:ilvl w:val="0"/>
          <w:numId w:val="30"/>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Companies are encouraged to provide additional evaluation results for as many schemes as possible, based on assumptions agreed in RAN1#102-e.</w:t>
      </w:r>
    </w:p>
    <w:p w14:paraId="22F20492" w14:textId="77777777" w:rsidR="003304A6" w:rsidRPr="003304A6" w:rsidRDefault="003304A6" w:rsidP="003304A6">
      <w:pPr>
        <w:numPr>
          <w:ilvl w:val="0"/>
          <w:numId w:val="30"/>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Aim for down-selection at RAN1#104-b-e by </w:t>
      </w:r>
      <w:proofErr w:type="gramStart"/>
      <w:r w:rsidRPr="003304A6">
        <w:rPr>
          <w:rFonts w:ascii="Times New Roman" w:eastAsia="Batang" w:hAnsi="Times New Roman" w:cs="Times New Roman"/>
          <w:sz w:val="20"/>
          <w:szCs w:val="20"/>
          <w:lang w:val="en-GB" w:eastAsia="x-none"/>
        </w:rPr>
        <w:t>taking into account</w:t>
      </w:r>
      <w:proofErr w:type="gramEnd"/>
      <w:r w:rsidRPr="003304A6">
        <w:rPr>
          <w:rFonts w:ascii="Times New Roman" w:eastAsia="Batang" w:hAnsi="Times New Roman" w:cs="Times New Roman"/>
          <w:sz w:val="20"/>
          <w:szCs w:val="20"/>
          <w:lang w:val="en-GB" w:eastAsia="x-none"/>
        </w:rPr>
        <w:t xml:space="preserve"> evaluation results and assessment against criteria from Appendix B.</w:t>
      </w:r>
    </w:p>
    <w:p w14:paraId="63E62603" w14:textId="77777777" w:rsidR="003304A6" w:rsidRPr="003304A6" w:rsidRDefault="003304A6" w:rsidP="00D801A5">
      <w:pPr>
        <w:rPr>
          <w:rFonts w:ascii="Times New Roman" w:hAnsi="Times New Roman" w:cs="Times New Roman"/>
          <w:sz w:val="20"/>
          <w:szCs w:val="20"/>
          <w:u w:val="single"/>
          <w:lang w:val="en-GB" w:eastAsia="zh-CN"/>
        </w:rPr>
      </w:pPr>
    </w:p>
    <w:p w14:paraId="2CBB7165" w14:textId="0B43296D" w:rsidR="00D801A5" w:rsidRPr="0054636A" w:rsidRDefault="00D801A5" w:rsidP="00D801A5">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3</w:t>
      </w:r>
      <w:r w:rsidRPr="0054636A">
        <w:rPr>
          <w:rFonts w:ascii="Times New Roman" w:hAnsi="Times New Roman" w:cs="Times New Roman"/>
          <w:sz w:val="20"/>
          <w:szCs w:val="20"/>
          <w:u w:val="single"/>
          <w:lang w:eastAsia="zh-CN"/>
        </w:rPr>
        <w:t>-e</w:t>
      </w:r>
    </w:p>
    <w:p w14:paraId="49CB7C31" w14:textId="77777777" w:rsidR="00BB7A87" w:rsidRPr="00BB7A87" w:rsidRDefault="00BB7A87" w:rsidP="00BB7A87">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E684848"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21A9BBE3"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CSI processing time specific to a new CSI reporting quantity/type (if supported) can be studied</w:t>
      </w:r>
    </w:p>
    <w:p w14:paraId="0799C31E" w14:textId="77777777" w:rsidR="00BB7A87" w:rsidRPr="00BB7A87" w:rsidRDefault="00BB7A87" w:rsidP="00BB7A87">
      <w:pPr>
        <w:spacing w:after="0" w:line="240" w:lineRule="auto"/>
        <w:rPr>
          <w:rFonts w:ascii="Times New Roman" w:eastAsia="Times New Roman" w:hAnsi="Times New Roman" w:cs="Times New Roman"/>
          <w:sz w:val="20"/>
          <w:szCs w:val="20"/>
          <w:highlight w:val="magenta"/>
        </w:rPr>
      </w:pPr>
    </w:p>
    <w:p w14:paraId="30DF0C99"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77F313FC" w14:textId="77777777" w:rsidR="00BB7A87" w:rsidRPr="00BB7A87" w:rsidRDefault="00BB7A87" w:rsidP="00BB7A87">
      <w:pPr>
        <w:numPr>
          <w:ilvl w:val="0"/>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4352928C" w14:textId="77777777" w:rsidR="00BB7A87" w:rsidRPr="00BB7A87" w:rsidRDefault="00BB7A87" w:rsidP="00BB7A87">
      <w:pPr>
        <w:spacing w:after="0" w:line="240" w:lineRule="auto"/>
        <w:rPr>
          <w:rFonts w:ascii="Calibri" w:eastAsia="Calibri" w:hAnsi="Calibri" w:cs="Times New Roman"/>
          <w:color w:val="000000"/>
          <w:sz w:val="20"/>
          <w:szCs w:val="20"/>
          <w:shd w:val="clear" w:color="auto" w:fill="FFFF00"/>
        </w:rPr>
      </w:pPr>
    </w:p>
    <w:p w14:paraId="51CCE331"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C34C2F1" w14:textId="77777777" w:rsidR="00BB7A87" w:rsidRPr="00BB7A87" w:rsidRDefault="00BB7A87" w:rsidP="00BB7A87">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4F275FDB" w14:textId="77777777" w:rsidR="00BB7A87" w:rsidRPr="00BB7A87" w:rsidRDefault="00BB7A87" w:rsidP="00BB7A87">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34953943" w14:textId="77777777" w:rsidR="00BB7A87" w:rsidRPr="00BB7A87" w:rsidRDefault="00BB7A87" w:rsidP="00BB7A87">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5BC29DF9" w14:textId="77777777" w:rsidR="00BB7A87" w:rsidRPr="00BB7A87" w:rsidRDefault="00BB7A87" w:rsidP="00BB7A87">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5433431B" w14:textId="77777777" w:rsidR="00BB7A87" w:rsidRPr="00BB7A87" w:rsidRDefault="00BB7A87" w:rsidP="00BB7A87">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4DA240FE" w14:textId="77777777" w:rsidR="00BB7A87" w:rsidRPr="00BB7A87" w:rsidRDefault="00BB7A87" w:rsidP="00BB7A87">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64A43679" w14:textId="77777777" w:rsidR="00BB7A87" w:rsidRPr="00BB7A87" w:rsidRDefault="00BB7A87" w:rsidP="00BB7A87">
      <w:pPr>
        <w:numPr>
          <w:ilvl w:val="1"/>
          <w:numId w:val="2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lastRenderedPageBreak/>
        <w:t xml:space="preserve">CQI reporting considering the worst </w:t>
      </w:r>
      <w:proofErr w:type="spellStart"/>
      <w:r w:rsidRPr="00BB7A87">
        <w:rPr>
          <w:rFonts w:ascii="Times New Roman" w:eastAsia="Times New Roman" w:hAnsi="Times New Roman" w:cs="Times New Roman"/>
          <w:color w:val="000000"/>
          <w:sz w:val="20"/>
          <w:szCs w:val="20"/>
        </w:rPr>
        <w:t>subbands</w:t>
      </w:r>
      <w:proofErr w:type="spellEnd"/>
    </w:p>
    <w:p w14:paraId="0ACAB6DF" w14:textId="77777777" w:rsidR="00BB7A87" w:rsidRPr="00BB7A87" w:rsidRDefault="00BB7A87" w:rsidP="00BB7A87">
      <w:pPr>
        <w:numPr>
          <w:ilvl w:val="1"/>
          <w:numId w:val="27"/>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1DD6469B" w14:textId="77777777" w:rsidR="00BB7A87" w:rsidRPr="00BB7A87" w:rsidRDefault="00BB7A87" w:rsidP="00BB7A87">
      <w:pPr>
        <w:numPr>
          <w:ilvl w:val="0"/>
          <w:numId w:val="2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1d: New reporting quantity related to CSI expiration time</w:t>
      </w:r>
    </w:p>
    <w:p w14:paraId="405F67A0" w14:textId="77777777" w:rsidR="00BB7A87" w:rsidRPr="00BB7A87" w:rsidRDefault="00BB7A87" w:rsidP="00BB7A87">
      <w:pPr>
        <w:numPr>
          <w:ilvl w:val="0"/>
          <w:numId w:val="2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27172B42" w14:textId="77777777" w:rsidR="00BB7A87" w:rsidRPr="00BB7A87" w:rsidRDefault="00BB7A87" w:rsidP="00BB7A87">
      <w:pPr>
        <w:numPr>
          <w:ilvl w:val="1"/>
          <w:numId w:val="29"/>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3EE35D6A" w14:textId="77777777" w:rsidR="00BB7A87" w:rsidRPr="00BB7A87" w:rsidRDefault="00BB7A87" w:rsidP="00BB7A87">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RAN1#104-e</w:t>
      </w:r>
    </w:p>
    <w:p w14:paraId="33838E90" w14:textId="77777777" w:rsidR="00BB7A87" w:rsidRPr="00BB7A87" w:rsidRDefault="00BB7A87" w:rsidP="00BB7A87">
      <w:pPr>
        <w:spacing w:after="0" w:line="240" w:lineRule="auto"/>
        <w:rPr>
          <w:rFonts w:ascii="Calibri" w:eastAsia="Calibri" w:hAnsi="Calibri" w:cs="Times New Roman"/>
          <w:color w:val="0070C0"/>
          <w:sz w:val="20"/>
          <w:szCs w:val="20"/>
        </w:rPr>
      </w:pPr>
    </w:p>
    <w:p w14:paraId="59010918" w14:textId="20C5C5F9" w:rsidR="00BB7A87" w:rsidRPr="00BB7A87" w:rsidRDefault="00BB7A87" w:rsidP="00BB7A87">
      <w:pPr>
        <w:spacing w:after="0" w:line="240" w:lineRule="auto"/>
        <w:rPr>
          <w:rFonts w:ascii="Times New Roman" w:eastAsia="Calibri" w:hAnsi="Times New Roman" w:cs="Times New Roman"/>
          <w:sz w:val="20"/>
          <w:szCs w:val="24"/>
        </w:rPr>
      </w:pPr>
      <w:r w:rsidRPr="00BB7A87">
        <w:rPr>
          <w:rFonts w:ascii="Times New Roman" w:eastAsia="Calibri" w:hAnsi="Times New Roman" w:cs="Times New Roman"/>
          <w:sz w:val="20"/>
          <w:szCs w:val="24"/>
        </w:rPr>
        <w:t xml:space="preserve">Email summary in </w:t>
      </w:r>
      <w:hyperlink r:id="rId15" w:history="1">
        <w:r w:rsidRPr="00BB7A87">
          <w:rPr>
            <w:rFonts w:ascii="Times New Roman" w:eastAsia="Calibri" w:hAnsi="Times New Roman" w:cs="Times New Roman"/>
            <w:color w:val="0000FF"/>
            <w:sz w:val="20"/>
            <w:szCs w:val="24"/>
            <w:u w:val="single"/>
          </w:rPr>
          <w:t>R1-2009775</w:t>
        </w:r>
      </w:hyperlink>
    </w:p>
    <w:p w14:paraId="31BCA2B9" w14:textId="77777777" w:rsidR="00D801A5" w:rsidRDefault="00D801A5" w:rsidP="008A0EA9">
      <w:pPr>
        <w:rPr>
          <w:rFonts w:ascii="Times New Roman" w:hAnsi="Times New Roman" w:cs="Times New Roman"/>
          <w:sz w:val="20"/>
          <w:szCs w:val="20"/>
          <w:u w:val="single"/>
          <w:lang w:eastAsia="zh-CN"/>
        </w:rPr>
      </w:pPr>
    </w:p>
    <w:p w14:paraId="1081CCC8" w14:textId="3BA48630" w:rsidR="008A0EA9" w:rsidRPr="0054636A" w:rsidRDefault="0054636A" w:rsidP="008A0EA9">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RAN1#102-e</w:t>
      </w:r>
    </w:p>
    <w:p w14:paraId="540CDDB5"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w:t>
      </w:r>
    </w:p>
    <w:p w14:paraId="0CA25541" w14:textId="77777777" w:rsidR="00A62EE8" w:rsidRPr="00A62EE8" w:rsidRDefault="00A62EE8" w:rsidP="00A62EE8">
      <w:pPr>
        <w:numPr>
          <w:ilvl w:val="0"/>
          <w:numId w:val="20"/>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color w:val="000000"/>
          <w:sz w:val="20"/>
          <w:szCs w:val="20"/>
          <w:lang w:val="en-GB" w:eastAsia="ja-JP"/>
        </w:rPr>
      </w:pPr>
      <w:r w:rsidRPr="00A62EE8">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A62EE8">
        <w:rPr>
          <w:rFonts w:ascii="Times New Roman" w:eastAsia="Times New Roman" w:hAnsi="Times New Roman" w:cs="Times New Roman"/>
          <w:color w:val="000000"/>
          <w:sz w:val="20"/>
          <w:szCs w:val="20"/>
          <w:lang w:val="en-GB" w:eastAsia="ja-JP"/>
        </w:rPr>
        <w:t>IIoT</w:t>
      </w:r>
      <w:proofErr w:type="spellEnd"/>
      <w:r w:rsidRPr="00A62EE8">
        <w:rPr>
          <w:rFonts w:ascii="Times New Roman" w:eastAsia="Times New Roman" w:hAnsi="Times New Roman" w:cs="Times New Roman"/>
          <w:color w:val="000000"/>
          <w:sz w:val="20"/>
          <w:szCs w:val="20"/>
          <w:lang w:val="en-GB" w:eastAsia="ja-JP"/>
        </w:rPr>
        <w:t>/URLLC enhancement WI</w:t>
      </w:r>
    </w:p>
    <w:p w14:paraId="4AAD52B0"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764A0CFD"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Baseline assumptions are used as the required minimum to be simulated for the evaluation of candidate CSI enhancement schemes</w:t>
      </w:r>
    </w:p>
    <w:p w14:paraId="11E14B1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Reuse the assumptions in TR 38.824 and TR 38.901 as a starting point</w:t>
      </w:r>
    </w:p>
    <w:p w14:paraId="0B094FC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shall report additional parameters (e.g., CSI measurement settings, CSI reporting schemes) used in their evaluation</w:t>
      </w:r>
    </w:p>
    <w:p w14:paraId="7F452F4B"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FFS details of baseline assumptions</w:t>
      </w:r>
    </w:p>
    <w:p w14:paraId="1C345971"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can bring additional simulation results with other set(s) of assumptions</w:t>
      </w:r>
    </w:p>
    <w:p w14:paraId="1F580E02"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101E20EC"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6EE1A811"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Study/evaluate further on following CSI enhancement schemes in terms of technical benefit, </w:t>
      </w:r>
      <w:proofErr w:type="gramStart"/>
      <w:r w:rsidRPr="00A62EE8">
        <w:rPr>
          <w:rFonts w:ascii="Times" w:eastAsia="Times New Roman" w:hAnsi="Times" w:cs="Times New Roman"/>
          <w:color w:val="000000"/>
          <w:sz w:val="20"/>
          <w:szCs w:val="24"/>
          <w:lang w:val="en-GB"/>
        </w:rPr>
        <w:t>specification</w:t>
      </w:r>
      <w:proofErr w:type="gramEnd"/>
      <w:r w:rsidRPr="00A62EE8">
        <w:rPr>
          <w:rFonts w:ascii="Times" w:eastAsia="Times New Roman" w:hAnsi="Times" w:cs="Times New Roman"/>
          <w:color w:val="000000"/>
          <w:sz w:val="20"/>
          <w:szCs w:val="24"/>
          <w:lang w:val="en-GB"/>
        </w:rPr>
        <w:t xml:space="preserve"> and implementation impacts.</w:t>
      </w:r>
    </w:p>
    <w:p w14:paraId="61F98611"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triggering methods for A-CSI and/or SRS</w:t>
      </w:r>
    </w:p>
    <w:p w14:paraId="3C99179D"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reporting based on one or more of the following:</w:t>
      </w:r>
    </w:p>
    <w:p w14:paraId="582BA8EB"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1: channel/interference measurement for new CSI reporting, considering aspects such as one or more of the following:</w:t>
      </w:r>
    </w:p>
    <w:p w14:paraId="1DFC12C5"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more accurate interference characteristics</w:t>
      </w:r>
    </w:p>
    <w:p w14:paraId="6A68C969"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Reduced CSI feedback overhead (e.g., reporting interference measurement only)</w:t>
      </w:r>
    </w:p>
    <w:p w14:paraId="5103A3A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Enhanced CSI reporting such as WB/SB CQI</w:t>
      </w:r>
    </w:p>
    <w:p w14:paraId="13AAF838"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2: other measurement (other than channel/interference) for additional information</w:t>
      </w:r>
    </w:p>
    <w:p w14:paraId="2101440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E.g., PDCCH/PDSCH decoding, recommended HARQ RV sequence, etc.</w:t>
      </w:r>
    </w:p>
    <w:p w14:paraId="489C7A0B" w14:textId="77777777" w:rsidR="00A62EE8" w:rsidRPr="00A62EE8" w:rsidRDefault="00A62EE8" w:rsidP="00A62EE8">
      <w:pPr>
        <w:numPr>
          <w:ilvl w:val="2"/>
          <w:numId w:val="18"/>
        </w:numPr>
        <w:spacing w:after="0" w:line="240" w:lineRule="auto"/>
        <w:rPr>
          <w:rFonts w:ascii="Times" w:eastAsia="Times New Roman" w:hAnsi="Times" w:cs="Times New Roman"/>
          <w:strike/>
          <w:sz w:val="20"/>
          <w:szCs w:val="24"/>
          <w:lang w:val="en-GB"/>
        </w:rPr>
      </w:pPr>
      <w:r w:rsidRPr="00A62EE8">
        <w:rPr>
          <w:rFonts w:ascii="Times" w:eastAsia="Times New Roman" w:hAnsi="Times" w:cs="Times New Roman"/>
          <w:sz w:val="20"/>
          <w:szCs w:val="24"/>
          <w:lang w:val="en-GB"/>
        </w:rPr>
        <w:t xml:space="preserve">It targets to help </w:t>
      </w:r>
      <w:proofErr w:type="spellStart"/>
      <w:r w:rsidRPr="00A62EE8">
        <w:rPr>
          <w:rFonts w:ascii="Times" w:eastAsia="Times New Roman" w:hAnsi="Times" w:cs="Times New Roman"/>
          <w:sz w:val="20"/>
          <w:szCs w:val="24"/>
          <w:lang w:val="en-GB"/>
        </w:rPr>
        <w:t>gNB</w:t>
      </w:r>
      <w:proofErr w:type="spellEnd"/>
      <w:r w:rsidRPr="00A62EE8">
        <w:rPr>
          <w:rFonts w:ascii="Times" w:eastAsia="Times New Roman" w:hAnsi="Times" w:cs="Times New Roman"/>
          <w:sz w:val="20"/>
          <w:szCs w:val="24"/>
          <w:lang w:val="en-GB"/>
        </w:rPr>
        <w:t xml:space="preserve"> scheduler for better link adaptation of (re)transmission </w:t>
      </w:r>
    </w:p>
    <w:p w14:paraId="3602D13D"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[Reduced CSI computation time/complexity]</w:t>
      </w:r>
    </w:p>
    <w:p w14:paraId="2521D173"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[CSI feedback for PDCCH]  </w:t>
      </w:r>
    </w:p>
    <w:p w14:paraId="1D6CFCC6"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Other CSI enhancement schemes that enable accurate MCS selection are not precluded</w:t>
      </w:r>
    </w:p>
    <w:p w14:paraId="792A0328"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Detailed assumptions of the proposed CSI enhancement schemes should be provided by the proponent, such as</w:t>
      </w:r>
    </w:p>
    <w:p w14:paraId="5BC7FD75"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values</w:t>
      </w:r>
    </w:p>
    <w:p w14:paraId="225348F3"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Triggering conditions for the reporting</w:t>
      </w:r>
    </w:p>
    <w:p w14:paraId="702244C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Associated measurement resource</w:t>
      </w:r>
    </w:p>
    <w:p w14:paraId="6DB5707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Uplink resource to be used for the reporting</w:t>
      </w:r>
    </w:p>
    <w:p w14:paraId="64A86DE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How to use the reported information at the </w:t>
      </w:r>
      <w:proofErr w:type="spellStart"/>
      <w:r w:rsidRPr="00A62EE8">
        <w:rPr>
          <w:rFonts w:ascii="Times" w:eastAsia="Times New Roman" w:hAnsi="Times" w:cs="Times New Roman"/>
          <w:color w:val="000000"/>
          <w:sz w:val="20"/>
          <w:szCs w:val="24"/>
          <w:lang w:val="en-GB"/>
        </w:rPr>
        <w:t>gNB</w:t>
      </w:r>
      <w:proofErr w:type="spellEnd"/>
      <w:r w:rsidRPr="00A62EE8">
        <w:rPr>
          <w:rFonts w:ascii="Times" w:eastAsia="Times New Roman" w:hAnsi="Times" w:cs="Times New Roman"/>
          <w:color w:val="000000"/>
          <w:sz w:val="20"/>
          <w:szCs w:val="24"/>
          <w:lang w:val="en-GB"/>
        </w:rPr>
        <w:t xml:space="preserve"> scheduler</w:t>
      </w:r>
    </w:p>
    <w:p w14:paraId="2C8D2DA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CSI-RS overhead and CSI reporting frequency </w:t>
      </w:r>
    </w:p>
    <w:p w14:paraId="3F1E423B"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 reporting latency/timeline</w:t>
      </w:r>
    </w:p>
    <w:p w14:paraId="06DF98F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Etc.</w:t>
      </w:r>
    </w:p>
    <w:p w14:paraId="4AFD0DA8"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044FD27F" w14:textId="77777777" w:rsidR="00A62EE8" w:rsidRPr="00A62EE8" w:rsidRDefault="00A62EE8" w:rsidP="00A62EE8">
      <w:pPr>
        <w:spacing w:after="0" w:line="240" w:lineRule="auto"/>
        <w:rPr>
          <w:rFonts w:ascii="Times" w:eastAsia="Batang" w:hAnsi="Times" w:cs="Times New Roman"/>
          <w:color w:val="000000"/>
          <w:sz w:val="20"/>
          <w:szCs w:val="24"/>
          <w:lang w:val="en-GB"/>
        </w:rPr>
      </w:pPr>
      <w:r w:rsidRPr="00A62EE8">
        <w:rPr>
          <w:rFonts w:ascii="Times" w:eastAsia="Batang" w:hAnsi="Times" w:cs="Times New Roman"/>
          <w:color w:val="000000"/>
          <w:sz w:val="20"/>
          <w:szCs w:val="24"/>
          <w:highlight w:val="green"/>
          <w:lang w:val="en-GB"/>
        </w:rPr>
        <w:t>Agreements</w:t>
      </w:r>
      <w:r w:rsidRPr="00A62EE8">
        <w:rPr>
          <w:rFonts w:ascii="Times" w:eastAsia="Batang" w:hAnsi="Times" w:cs="Times New Roman"/>
          <w:color w:val="000000"/>
          <w:sz w:val="20"/>
          <w:szCs w:val="24"/>
          <w:lang w:val="en-GB"/>
        </w:rPr>
        <w:t>:</w:t>
      </w:r>
    </w:p>
    <w:p w14:paraId="054B06D1"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2A5127A4" w14:textId="77777777" w:rsidR="00A62EE8" w:rsidRPr="00A62EE8" w:rsidRDefault="00A62EE8" w:rsidP="00A62EE8">
      <w:pPr>
        <w:numPr>
          <w:ilvl w:val="1"/>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A62EE8">
        <w:rPr>
          <w:rFonts w:ascii="Times New Roman" w:eastAsia="SimSun" w:hAnsi="Times New Roman" w:cs="Times New Roman"/>
          <w:color w:val="FF0000"/>
          <w:sz w:val="20"/>
          <w:szCs w:val="20"/>
          <w:lang w:val="en-GB" w:eastAsia="ja-JP"/>
        </w:rPr>
        <w:t>s</w:t>
      </w:r>
    </w:p>
    <w:p w14:paraId="066A7C66"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No baseline assumption is used for link level simulation </w:t>
      </w:r>
    </w:p>
    <w:p w14:paraId="3E3302E9" w14:textId="77777777" w:rsidR="00A62EE8" w:rsidRPr="00A62EE8" w:rsidRDefault="00A62EE8" w:rsidP="00A62EE8">
      <w:pPr>
        <w:numPr>
          <w:ilvl w:val="1"/>
          <w:numId w:val="19"/>
        </w:numPr>
        <w:spacing w:after="0" w:line="240" w:lineRule="auto"/>
        <w:rPr>
          <w:rFonts w:ascii="Times New Roman" w:eastAsia="SimSun" w:hAnsi="Times New Roman" w:cs="Times New Roman"/>
          <w:sz w:val="20"/>
          <w:szCs w:val="20"/>
          <w:lang w:val="en-GB" w:eastAsia="ja-JP"/>
        </w:rPr>
      </w:pPr>
      <w:r w:rsidRPr="00A62EE8">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460384C7" w14:textId="77777777" w:rsidR="00A62EE8" w:rsidRPr="00A62EE8" w:rsidRDefault="00A62EE8" w:rsidP="00A62EE8">
      <w:pPr>
        <w:spacing w:after="0" w:line="240" w:lineRule="auto"/>
        <w:rPr>
          <w:rFonts w:ascii="Times" w:eastAsia="Batang" w:hAnsi="Times" w:cs="Times New Roman"/>
          <w:sz w:val="20"/>
          <w:szCs w:val="24"/>
          <w:lang w:val="en-GB"/>
        </w:rPr>
      </w:pPr>
    </w:p>
    <w:p w14:paraId="1009A1DC" w14:textId="77777777" w:rsidR="00A62EE8" w:rsidRPr="00A62EE8" w:rsidRDefault="00A62EE8" w:rsidP="00A62EE8">
      <w:pPr>
        <w:spacing w:after="0" w:line="240" w:lineRule="auto"/>
        <w:jc w:val="center"/>
        <w:rPr>
          <w:rFonts w:ascii="Times" w:eastAsia="Batang" w:hAnsi="Times" w:cs="Times New Roman"/>
          <w:b/>
          <w:bCs/>
          <w:sz w:val="20"/>
          <w:szCs w:val="24"/>
          <w:lang w:val="en-GB"/>
        </w:rPr>
      </w:pPr>
      <w:r w:rsidRPr="00A62EE8">
        <w:rPr>
          <w:rFonts w:ascii="Times" w:eastAsia="Batang" w:hAnsi="Times" w:cs="Times New Roman"/>
          <w:b/>
          <w:bCs/>
          <w:sz w:val="20"/>
          <w:szCs w:val="24"/>
          <w:lang w:val="en-GB"/>
        </w:rPr>
        <w:t>Table 1. Baseline SLS assumption for CSI enhancement schemes in URLLC/</w:t>
      </w:r>
      <w:proofErr w:type="spellStart"/>
      <w:r w:rsidRPr="00A62EE8">
        <w:rPr>
          <w:rFonts w:ascii="Times" w:eastAsia="Batang" w:hAnsi="Times" w:cs="Times New Roman"/>
          <w:b/>
          <w:bCs/>
          <w:sz w:val="20"/>
          <w:szCs w:val="24"/>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A62EE8" w:rsidRPr="00A62EE8" w14:paraId="0B5920EE" w14:textId="77777777" w:rsidTr="00831373">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5C93270C"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sz w:val="16"/>
                <w:szCs w:val="16"/>
                <w:lang w:val="en-CA"/>
              </w:rPr>
              <w:lastRenderedPageBreak/>
              <w:t>P</w:t>
            </w:r>
            <w:r w:rsidRPr="00A62EE8">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44DE50F"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color w:val="000000"/>
                <w:sz w:val="16"/>
                <w:szCs w:val="16"/>
                <w:lang w:val="en-CA"/>
              </w:rPr>
              <w:t>Values</w:t>
            </w:r>
          </w:p>
        </w:tc>
      </w:tr>
      <w:tr w:rsidR="00A62EE8" w:rsidRPr="00A62EE8" w14:paraId="64E2C84A" w14:textId="77777777" w:rsidTr="00831373">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111F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2A2F54"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Option-1 (section 5.1 of TR 38.824)</w:t>
            </w:r>
          </w:p>
          <w:p w14:paraId="67668F31" w14:textId="77777777" w:rsidR="00A62EE8" w:rsidRPr="00A62EE8" w:rsidRDefault="00A62EE8" w:rsidP="00A62EE8">
            <w:pPr>
              <w:spacing w:after="0" w:line="240" w:lineRule="auto"/>
              <w:rPr>
                <w:rFonts w:ascii="Times New Roman" w:eastAsia="MS Mincho" w:hAnsi="Times New Roman" w:cs="Times New Roman"/>
                <w:sz w:val="16"/>
                <w:szCs w:val="16"/>
                <w:lang w:val="en-CA"/>
              </w:rPr>
            </w:pPr>
          </w:p>
          <w:p w14:paraId="6490374C" w14:textId="77777777" w:rsidR="00A62EE8" w:rsidRPr="00A62EE8" w:rsidRDefault="00A62EE8" w:rsidP="00A62EE8">
            <w:pPr>
              <w:spacing w:after="0" w:line="240"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Additional metrics (it is up to company to bring results with additional metric):</w:t>
            </w:r>
          </w:p>
          <w:p w14:paraId="0BA6390D"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MCS prediction error (e.g., difference of a scheduled MCS and an ideal MCS)</w:t>
            </w:r>
          </w:p>
          <w:p w14:paraId="02E7646B"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DL/UL signaling overhead</w:t>
            </w:r>
          </w:p>
          <w:p w14:paraId="0204154C"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CCDF of latency samples from all UEs</w:t>
            </w:r>
          </w:p>
          <w:p w14:paraId="71B1AF78"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BLER of 1</w:t>
            </w:r>
            <w:r w:rsidRPr="00A62EE8">
              <w:rPr>
                <w:rFonts w:ascii="Times New Roman" w:eastAsia="MS Mincho" w:hAnsi="Times New Roman" w:cs="Times New Roman"/>
                <w:sz w:val="16"/>
                <w:szCs w:val="16"/>
                <w:vertAlign w:val="superscript"/>
                <w:lang w:val="en-CA"/>
              </w:rPr>
              <w:t>st</w:t>
            </w:r>
            <w:r w:rsidRPr="00A62EE8">
              <w:rPr>
                <w:rFonts w:ascii="Times New Roman" w:eastAsia="MS Mincho" w:hAnsi="Times New Roman" w:cs="Times New Roman"/>
                <w:sz w:val="16"/>
                <w:szCs w:val="16"/>
                <w:lang w:val="en-CA"/>
              </w:rPr>
              <w:t xml:space="preserve"> transmission</w:t>
            </w:r>
          </w:p>
          <w:p w14:paraId="48A57B89"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Resource utilization</w:t>
            </w:r>
          </w:p>
          <w:p w14:paraId="0F810D2A"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Spectral efficiency</w:t>
            </w:r>
          </w:p>
        </w:tc>
      </w:tr>
      <w:tr w:rsidR="00A62EE8" w:rsidRPr="00A62EE8" w14:paraId="2E1589A1"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BC63"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18A055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6FAEF3D"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63B89F7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3CCAB42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4ms (200bytes)</w:t>
            </w:r>
          </w:p>
          <w:p w14:paraId="476E3C2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6B063A92"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in TR 38.824 </w:t>
            </w:r>
          </w:p>
          <w:p w14:paraId="6901D8CA"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99.9999</w:t>
            </w:r>
          </w:p>
          <w:p w14:paraId="06E6B100"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5B210AE4"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Periodic deterministic traffic model with arrival interval 2ms</w:t>
            </w:r>
          </w:p>
          <w:p w14:paraId="1DABA805"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5D597D77"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4D2F1A2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230BB89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13B551F3"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Assumptions for </w:t>
            </w:r>
            <w:proofErr w:type="spellStart"/>
            <w:r w:rsidRPr="00A62EE8">
              <w:rPr>
                <w:rFonts w:ascii="Times New Roman" w:eastAsia="SimSun" w:hAnsi="Times New Roman" w:cs="Times New Roman"/>
                <w:sz w:val="16"/>
                <w:szCs w:val="16"/>
                <w:lang w:val="en-CA" w:eastAsia="ja-JP"/>
              </w:rPr>
              <w:t>eMBB</w:t>
            </w:r>
            <w:proofErr w:type="spellEnd"/>
            <w:r w:rsidRPr="00A62EE8">
              <w:rPr>
                <w:rFonts w:ascii="Times New Roman" w:eastAsia="SimSun" w:hAnsi="Times New Roman" w:cs="Times New Roman"/>
                <w:sz w:val="16"/>
                <w:szCs w:val="16"/>
                <w:lang w:val="en-CA" w:eastAsia="ja-JP"/>
              </w:rPr>
              <w:t xml:space="preserve"> and URLLC UEs sharing the same carrier is used (as in A2.5 of TR 38.824)</w:t>
            </w:r>
          </w:p>
        </w:tc>
      </w:tr>
      <w:tr w:rsidR="00A62EE8" w:rsidRPr="00A62EE8" w14:paraId="45572894"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DC1BB"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10DC70D"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simulation assumption is used based on the use case selected:</w:t>
            </w:r>
          </w:p>
          <w:p w14:paraId="489A0654"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with </w:t>
            </w:r>
            <w:proofErr w:type="spellStart"/>
            <w:r w:rsidRPr="00A62EE8">
              <w:rPr>
                <w:rFonts w:ascii="Times New Roman" w:eastAsia="SimSun" w:hAnsi="Times New Roman" w:cs="Times New Roman"/>
                <w:sz w:val="16"/>
                <w:szCs w:val="16"/>
                <w:lang w:val="en-CA" w:eastAsia="ja-JP"/>
              </w:rPr>
              <w:t>UMa</w:t>
            </w:r>
            <w:proofErr w:type="spellEnd"/>
            <w:r w:rsidRPr="00A62EE8">
              <w:rPr>
                <w:rFonts w:ascii="Times New Roman" w:eastAsia="SimSun" w:hAnsi="Times New Roman" w:cs="Times New Roman"/>
                <w:sz w:val="16"/>
                <w:szCs w:val="16"/>
                <w:lang w:val="en-CA" w:eastAsia="ja-JP"/>
              </w:rPr>
              <w:t xml:space="preserve"> (Table A.2.4-1 in TR 38.824)</w:t>
            </w:r>
          </w:p>
          <w:p w14:paraId="57F19EBA"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at 4GHz (Table A.2.2-1 in TR38.824) with following update: </w:t>
            </w:r>
          </w:p>
          <w:p w14:paraId="6B633A1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Channel model is replaced with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-DH) in TR 38.901 </w:t>
            </w:r>
          </w:p>
          <w:p w14:paraId="58B822C6" w14:textId="77777777" w:rsidR="00A62EE8" w:rsidRPr="00A62EE8" w:rsidRDefault="00A62EE8" w:rsidP="00A62EE8">
            <w:pPr>
              <w:numPr>
                <w:ilvl w:val="2"/>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Companies can bring results with other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scenarios additionally</w:t>
            </w:r>
          </w:p>
          <w:p w14:paraId="2B1AFC8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Layout is replaced with BS deployment in Table 7.8-7 in TR 38.901</w:t>
            </w:r>
          </w:p>
        </w:tc>
      </w:tr>
      <w:tr w:rsidR="00A62EE8" w:rsidRPr="00A62EE8" w14:paraId="37DC2675"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859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A5CD04F"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Multiple antenna ports Tx scheme</w:t>
            </w:r>
          </w:p>
          <w:p w14:paraId="65B04F39" w14:textId="77777777" w:rsidR="00A62EE8" w:rsidRPr="00A62EE8" w:rsidRDefault="00A62EE8" w:rsidP="00A62EE8">
            <w:pPr>
              <w:numPr>
                <w:ilvl w:val="0"/>
                <w:numId w:val="19"/>
              </w:numPr>
              <w:spacing w:after="0" w:line="252" w:lineRule="auto"/>
              <w:rPr>
                <w:rFonts w:ascii="Times New Roman" w:eastAsia="SimSun" w:hAnsi="Times New Roman" w:cs="Times New Roman"/>
                <w:b/>
                <w:bCs/>
                <w:sz w:val="16"/>
                <w:szCs w:val="16"/>
                <w:lang w:val="en-CA" w:eastAsia="ja-JP"/>
              </w:rPr>
            </w:pPr>
            <w:r w:rsidRPr="00A62EE8">
              <w:rPr>
                <w:rFonts w:ascii="Times New Roman" w:eastAsia="SimSun" w:hAnsi="Times New Roman" w:cs="Times New Roman"/>
                <w:sz w:val="16"/>
                <w:szCs w:val="16"/>
                <w:lang w:val="en-CA" w:eastAsia="ja-JP"/>
              </w:rPr>
              <w:t>Companies report the details of Tx scheme used</w:t>
            </w:r>
          </w:p>
        </w:tc>
      </w:tr>
    </w:tbl>
    <w:p w14:paraId="13BC2DCC" w14:textId="049A29AA" w:rsidR="00A62EE8" w:rsidRDefault="00A62EE8" w:rsidP="00A62EE8">
      <w:pPr>
        <w:spacing w:after="0" w:line="240" w:lineRule="auto"/>
        <w:rPr>
          <w:rFonts w:ascii="Times" w:eastAsia="Batang" w:hAnsi="Times" w:cs="Times New Roman"/>
          <w:sz w:val="20"/>
          <w:szCs w:val="24"/>
          <w:lang w:val="en-GB" w:eastAsia="x-none"/>
        </w:rPr>
      </w:pPr>
    </w:p>
    <w:p w14:paraId="3D5D6F8C" w14:textId="0F24401D" w:rsidR="0054636A" w:rsidRDefault="0054636A" w:rsidP="0054636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Additional simulation assumptions</w:t>
      </w:r>
      <w:r w:rsidR="00A64FF0">
        <w:rPr>
          <w:rFonts w:ascii="Times New Roman" w:hAnsi="Times New Roman" w:cs="Times New Roman"/>
          <w:sz w:val="20"/>
          <w:szCs w:val="20"/>
          <w:u w:val="single"/>
          <w:lang w:eastAsia="zh-CN"/>
        </w:rPr>
        <w:t xml:space="preserve"> for this contribution</w:t>
      </w:r>
    </w:p>
    <w:tbl>
      <w:tblPr>
        <w:tblStyle w:val="TableGrid1"/>
        <w:tblW w:w="0" w:type="auto"/>
        <w:jc w:val="center"/>
        <w:tblLook w:val="04A0" w:firstRow="1" w:lastRow="0" w:firstColumn="1" w:lastColumn="0" w:noHBand="0" w:noVBand="1"/>
      </w:tblPr>
      <w:tblGrid>
        <w:gridCol w:w="2515"/>
        <w:gridCol w:w="6665"/>
      </w:tblGrid>
      <w:tr w:rsidR="000F2476" w:rsidRPr="000F2476" w14:paraId="1F7A174B" w14:textId="77777777" w:rsidTr="000F2476">
        <w:trPr>
          <w:jc w:val="center"/>
        </w:trPr>
        <w:tc>
          <w:tcPr>
            <w:tcW w:w="2515" w:type="dxa"/>
          </w:tcPr>
          <w:p w14:paraId="75EFF5A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Parameters</w:t>
            </w:r>
          </w:p>
        </w:tc>
        <w:tc>
          <w:tcPr>
            <w:tcW w:w="6665" w:type="dxa"/>
          </w:tcPr>
          <w:p w14:paraId="11AFC73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Value</w:t>
            </w:r>
          </w:p>
        </w:tc>
      </w:tr>
      <w:tr w:rsidR="000F2476" w:rsidRPr="000F2476" w14:paraId="4C5037BA" w14:textId="77777777" w:rsidTr="000F2476">
        <w:trPr>
          <w:jc w:val="center"/>
        </w:trPr>
        <w:tc>
          <w:tcPr>
            <w:tcW w:w="2515" w:type="dxa"/>
          </w:tcPr>
          <w:p w14:paraId="29DC665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Layout</w:t>
            </w:r>
          </w:p>
        </w:tc>
        <w:tc>
          <w:tcPr>
            <w:tcW w:w="6665" w:type="dxa"/>
          </w:tcPr>
          <w:p w14:paraId="074E3BF9" w14:textId="72F4CDB3"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R15 AR/VR use case</w:t>
            </w:r>
            <w:r w:rsidRPr="000F2476">
              <w:rPr>
                <w:rFonts w:ascii="Times New Roman" w:hAnsi="Times New Roman" w:cs="Times New Roman"/>
                <w:sz w:val="20"/>
                <w:szCs w:val="20"/>
              </w:rPr>
              <w:t xml:space="preserve">- Single layer (Macro) </w:t>
            </w:r>
          </w:p>
          <w:p w14:paraId="6AF1763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Indoor Factory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-DH)</w:t>
            </w:r>
          </w:p>
        </w:tc>
      </w:tr>
      <w:tr w:rsidR="000F2476" w:rsidRPr="000F2476" w14:paraId="352A1A11" w14:textId="77777777" w:rsidTr="000F2476">
        <w:trPr>
          <w:jc w:val="center"/>
        </w:trPr>
        <w:tc>
          <w:tcPr>
            <w:tcW w:w="2515" w:type="dxa"/>
          </w:tcPr>
          <w:p w14:paraId="3C76B336"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Carrier frequency</w:t>
            </w:r>
          </w:p>
        </w:tc>
        <w:tc>
          <w:tcPr>
            <w:tcW w:w="6665" w:type="dxa"/>
          </w:tcPr>
          <w:p w14:paraId="30C5F3E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GHz</w:t>
            </w:r>
          </w:p>
        </w:tc>
      </w:tr>
      <w:tr w:rsidR="000F2476" w:rsidRPr="000F2476" w14:paraId="45B7E7B5" w14:textId="77777777" w:rsidTr="000F2476">
        <w:trPr>
          <w:jc w:val="center"/>
        </w:trPr>
        <w:tc>
          <w:tcPr>
            <w:tcW w:w="2515" w:type="dxa"/>
          </w:tcPr>
          <w:p w14:paraId="2B36C669"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System bandwidth </w:t>
            </w:r>
          </w:p>
        </w:tc>
        <w:tc>
          <w:tcPr>
            <w:tcW w:w="6665" w:type="dxa"/>
          </w:tcPr>
          <w:p w14:paraId="6F66618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20 MHz</w:t>
            </w:r>
          </w:p>
        </w:tc>
      </w:tr>
      <w:tr w:rsidR="000F2476" w:rsidRPr="000F2476" w14:paraId="632A4979" w14:textId="77777777" w:rsidTr="000F2476">
        <w:trPr>
          <w:jc w:val="center"/>
        </w:trPr>
        <w:tc>
          <w:tcPr>
            <w:tcW w:w="2515" w:type="dxa"/>
          </w:tcPr>
          <w:p w14:paraId="3B40F42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model</w:t>
            </w:r>
          </w:p>
        </w:tc>
        <w:tc>
          <w:tcPr>
            <w:tcW w:w="6665" w:type="dxa"/>
          </w:tcPr>
          <w:p w14:paraId="45E451F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3D Uma and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 xml:space="preserve"> </w:t>
            </w:r>
          </w:p>
        </w:tc>
      </w:tr>
      <w:tr w:rsidR="000F2476" w:rsidRPr="000F2476" w14:paraId="12B8FB38" w14:textId="77777777" w:rsidTr="000F2476">
        <w:trPr>
          <w:jc w:val="center"/>
        </w:trPr>
        <w:tc>
          <w:tcPr>
            <w:tcW w:w="2515" w:type="dxa"/>
          </w:tcPr>
          <w:p w14:paraId="68519CB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Bs Tx power</w:t>
            </w:r>
          </w:p>
        </w:tc>
        <w:tc>
          <w:tcPr>
            <w:tcW w:w="6665" w:type="dxa"/>
          </w:tcPr>
          <w:p w14:paraId="1DF7138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49 dBm for Outdoor </w:t>
            </w:r>
            <w:proofErr w:type="spellStart"/>
            <w:r w:rsidRPr="000F2476">
              <w:rPr>
                <w:rFonts w:ascii="Times New Roman" w:hAnsi="Times New Roman" w:cs="Times New Roman"/>
                <w:sz w:val="20"/>
                <w:szCs w:val="20"/>
              </w:rPr>
              <w:t>UMa</w:t>
            </w:r>
            <w:proofErr w:type="spellEnd"/>
          </w:p>
          <w:p w14:paraId="2AB5924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24 dBm for Indoor factory </w:t>
            </w:r>
          </w:p>
        </w:tc>
      </w:tr>
      <w:tr w:rsidR="000F2476" w:rsidRPr="000F2476" w14:paraId="63A655C7" w14:textId="77777777" w:rsidTr="000F2476">
        <w:trPr>
          <w:jc w:val="center"/>
        </w:trPr>
        <w:tc>
          <w:tcPr>
            <w:tcW w:w="2515" w:type="dxa"/>
          </w:tcPr>
          <w:p w14:paraId="5D8A55E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Subcarrier spacing</w:t>
            </w:r>
          </w:p>
        </w:tc>
        <w:tc>
          <w:tcPr>
            <w:tcW w:w="6665" w:type="dxa"/>
          </w:tcPr>
          <w:p w14:paraId="1F0D7DF8"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30 kHz</w:t>
            </w:r>
          </w:p>
        </w:tc>
      </w:tr>
      <w:tr w:rsidR="000F2476" w:rsidRPr="000F2476" w14:paraId="2C71902D" w14:textId="77777777" w:rsidTr="000F2476">
        <w:trPr>
          <w:jc w:val="center"/>
        </w:trPr>
        <w:tc>
          <w:tcPr>
            <w:tcW w:w="2515" w:type="dxa"/>
          </w:tcPr>
          <w:p w14:paraId="7F35A67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Antenna configuration</w:t>
            </w:r>
          </w:p>
        </w:tc>
        <w:tc>
          <w:tcPr>
            <w:tcW w:w="6665" w:type="dxa"/>
          </w:tcPr>
          <w:p w14:paraId="483FB75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x 4</w:t>
            </w:r>
          </w:p>
          <w:p w14:paraId="4F68459D"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32 antenna elements at the </w:t>
            </w:r>
            <w:proofErr w:type="spellStart"/>
            <w:r w:rsidRPr="000F2476">
              <w:rPr>
                <w:rFonts w:ascii="Times New Roman" w:hAnsi="Times New Roman" w:cs="Times New Roman"/>
                <w:sz w:val="20"/>
                <w:szCs w:val="20"/>
              </w:rPr>
              <w:t>gNB</w:t>
            </w:r>
            <w:proofErr w:type="spellEnd"/>
          </w:p>
          <w:p w14:paraId="6E4371C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antenna elements at the UE</w:t>
            </w:r>
          </w:p>
        </w:tc>
      </w:tr>
      <w:tr w:rsidR="000F2476" w:rsidRPr="000F2476" w14:paraId="48251C9A" w14:textId="77777777" w:rsidTr="000F2476">
        <w:trPr>
          <w:jc w:val="center"/>
        </w:trPr>
        <w:tc>
          <w:tcPr>
            <w:tcW w:w="2515" w:type="dxa"/>
          </w:tcPr>
          <w:p w14:paraId="1BB4EBF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User distribution</w:t>
            </w:r>
          </w:p>
        </w:tc>
        <w:tc>
          <w:tcPr>
            <w:tcW w:w="6665" w:type="dxa"/>
          </w:tcPr>
          <w:p w14:paraId="5BDAF918" w14:textId="474837D8" w:rsidR="000F2476" w:rsidRPr="000F2476" w:rsidRDefault="000F2476"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u w:val="single"/>
              </w:rPr>
              <w:t xml:space="preserve">R15 </w:t>
            </w:r>
            <w:r w:rsidRPr="000F2476">
              <w:rPr>
                <w:rFonts w:ascii="Times New Roman" w:hAnsi="Times New Roman" w:cs="Times New Roman"/>
                <w:sz w:val="20"/>
                <w:szCs w:val="20"/>
                <w:u w:val="single"/>
              </w:rPr>
              <w:t>AR/VR use case</w:t>
            </w:r>
            <w:r w:rsidRPr="000F2476">
              <w:rPr>
                <w:rFonts w:ascii="Times New Roman" w:hAnsi="Times New Roman" w:cs="Times New Roman"/>
                <w:sz w:val="20"/>
                <w:szCs w:val="20"/>
              </w:rPr>
              <w:t xml:space="preserve"> - 80% indoor, 20% outdoor</w:t>
            </w:r>
            <w:r>
              <w:rPr>
                <w:rFonts w:ascii="Times New Roman" w:hAnsi="Times New Roman" w:cs="Times New Roman"/>
                <w:sz w:val="20"/>
                <w:szCs w:val="20"/>
              </w:rPr>
              <w:t xml:space="preserve">, </w:t>
            </w:r>
            <w:r w:rsidRPr="000F2476">
              <w:rPr>
                <w:rFonts w:ascii="Times New Roman" w:hAnsi="Times New Roman" w:cs="Times New Roman"/>
                <w:sz w:val="20"/>
                <w:szCs w:val="20"/>
              </w:rPr>
              <w:t xml:space="preserve">10 UEs per cell for </w:t>
            </w:r>
            <w:proofErr w:type="spellStart"/>
            <w:r w:rsidRPr="000F2476">
              <w:rPr>
                <w:rFonts w:ascii="Times New Roman" w:hAnsi="Times New Roman" w:cs="Times New Roman"/>
                <w:sz w:val="20"/>
                <w:szCs w:val="20"/>
              </w:rPr>
              <w:t>UMa</w:t>
            </w:r>
            <w:proofErr w:type="spellEnd"/>
          </w:p>
          <w:p w14:paraId="02F33AD8" w14:textId="77BED702"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- 15 UEs per cell for Indoor factory</w:t>
            </w:r>
          </w:p>
        </w:tc>
      </w:tr>
      <w:tr w:rsidR="000F2476" w:rsidRPr="00697CA6" w14:paraId="7BADC3C0" w14:textId="77777777" w:rsidTr="000F2476">
        <w:trPr>
          <w:jc w:val="center"/>
        </w:trPr>
        <w:tc>
          <w:tcPr>
            <w:tcW w:w="2515" w:type="dxa"/>
          </w:tcPr>
          <w:p w14:paraId="52C7194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Scheduler</w:t>
            </w:r>
          </w:p>
        </w:tc>
        <w:tc>
          <w:tcPr>
            <w:tcW w:w="6665" w:type="dxa"/>
          </w:tcPr>
          <w:p w14:paraId="3B20FD9A"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Time-</w:t>
            </w:r>
            <w:proofErr w:type="spellStart"/>
            <w:r w:rsidRPr="000F2476">
              <w:rPr>
                <w:rFonts w:ascii="Times New Roman" w:hAnsi="Times New Roman" w:cs="Times New Roman"/>
                <w:sz w:val="20"/>
                <w:szCs w:val="20"/>
                <w:lang w:val="fr-FR"/>
              </w:rPr>
              <w:t>domain</w:t>
            </w:r>
            <w:proofErr w:type="spellEnd"/>
            <w:r w:rsidRPr="000F2476">
              <w:rPr>
                <w:rFonts w:ascii="Times New Roman" w:hAnsi="Times New Roman" w:cs="Times New Roman"/>
                <w:sz w:val="20"/>
                <w:szCs w:val="20"/>
                <w:lang w:val="fr-FR"/>
              </w:rPr>
              <w:t xml:space="preserve"> PF SU-MIMO</w:t>
            </w:r>
          </w:p>
        </w:tc>
      </w:tr>
      <w:tr w:rsidR="000F2476" w:rsidRPr="000F2476" w14:paraId="372F06DA" w14:textId="77777777" w:rsidTr="000F2476">
        <w:trPr>
          <w:jc w:val="center"/>
        </w:trPr>
        <w:tc>
          <w:tcPr>
            <w:tcW w:w="2515" w:type="dxa"/>
          </w:tcPr>
          <w:p w14:paraId="543B8F8A"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Traffic model</w:t>
            </w:r>
          </w:p>
        </w:tc>
        <w:tc>
          <w:tcPr>
            <w:tcW w:w="6665" w:type="dxa"/>
          </w:tcPr>
          <w:p w14:paraId="0BFE8577" w14:textId="3CE07DC8" w:rsidR="000F2476" w:rsidRPr="000F2476" w:rsidRDefault="000F2476" w:rsidP="000F2476">
            <w:pPr>
              <w:pStyle w:val="Reference"/>
              <w:numPr>
                <w:ilvl w:val="0"/>
                <w:numId w:val="0"/>
              </w:numPr>
              <w:spacing w:after="0"/>
              <w:rPr>
                <w:rFonts w:ascii="Times New Roman" w:hAnsi="Times New Roman" w:cs="Times New Roman"/>
                <w:bCs/>
                <w:sz w:val="20"/>
                <w:szCs w:val="20"/>
                <w:lang w:val="en-GB"/>
              </w:rPr>
            </w:pPr>
            <w:r>
              <w:rPr>
                <w:rFonts w:ascii="Times New Roman" w:hAnsi="Times New Roman" w:cs="Times New Roman"/>
                <w:bCs/>
                <w:sz w:val="20"/>
                <w:szCs w:val="20"/>
                <w:u w:val="single"/>
                <w:lang w:val="en-GB"/>
              </w:rPr>
              <w:t xml:space="preserve">R15 </w:t>
            </w:r>
            <w:r w:rsidRPr="000F2476">
              <w:rPr>
                <w:rFonts w:ascii="Times New Roman" w:hAnsi="Times New Roman" w:cs="Times New Roman"/>
                <w:bCs/>
                <w:sz w:val="20"/>
                <w:szCs w:val="20"/>
                <w:u w:val="single"/>
                <w:lang w:val="en-GB"/>
              </w:rPr>
              <w:t>AR/VR use case</w:t>
            </w:r>
            <w:r w:rsidRPr="000F2476">
              <w:rPr>
                <w:rFonts w:ascii="Times New Roman" w:hAnsi="Times New Roman" w:cs="Times New Roman"/>
                <w:bCs/>
                <w:sz w:val="20"/>
                <w:szCs w:val="20"/>
                <w:lang w:val="en-GB"/>
              </w:rPr>
              <w:t xml:space="preserve"> - FTP Model 3 (Poisson arrival with packet arrival of 100p/s) and packet size of 200 bytes.</w:t>
            </w:r>
          </w:p>
          <w:p w14:paraId="0CB5D813" w14:textId="6F4B4CE1"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bCs/>
                <w:sz w:val="20"/>
                <w:szCs w:val="20"/>
                <w:u w:val="single"/>
                <w:lang w:val="en-GB"/>
              </w:rPr>
              <w:t>Factory automation</w:t>
            </w:r>
            <w:r w:rsidRPr="000F2476">
              <w:rPr>
                <w:rFonts w:ascii="Times New Roman" w:hAnsi="Times New Roman" w:cs="Times New Roman"/>
                <w:bCs/>
                <w:sz w:val="20"/>
                <w:szCs w:val="20"/>
                <w:lang w:val="en-GB"/>
              </w:rPr>
              <w:t xml:space="preserve"> – Periodic deterministic with 2ms interarrival (500p/s) and packet size of 32 bytes</w:t>
            </w:r>
          </w:p>
        </w:tc>
      </w:tr>
      <w:tr w:rsidR="000F2476" w:rsidRPr="000F2476" w14:paraId="47D5AC11" w14:textId="77777777" w:rsidTr="000F2476">
        <w:trPr>
          <w:jc w:val="center"/>
        </w:trPr>
        <w:tc>
          <w:tcPr>
            <w:tcW w:w="2515" w:type="dxa"/>
          </w:tcPr>
          <w:p w14:paraId="2226AAA5"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HARQ/repetition</w:t>
            </w:r>
          </w:p>
        </w:tc>
        <w:tc>
          <w:tcPr>
            <w:tcW w:w="6665" w:type="dxa"/>
          </w:tcPr>
          <w:p w14:paraId="406D406D"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Adaptive HARQ retransmissions.</w:t>
            </w:r>
          </w:p>
          <w:p w14:paraId="3A4D703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Maximum 2 HARQ transmissions including retransmission.</w:t>
            </w:r>
          </w:p>
        </w:tc>
      </w:tr>
      <w:tr w:rsidR="000F2476" w:rsidRPr="000F2476" w14:paraId="49AAC2FA" w14:textId="77777777" w:rsidTr="000F2476">
        <w:trPr>
          <w:jc w:val="center"/>
        </w:trPr>
        <w:tc>
          <w:tcPr>
            <w:tcW w:w="2515" w:type="dxa"/>
          </w:tcPr>
          <w:p w14:paraId="6B36DEB7"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Estimation</w:t>
            </w:r>
          </w:p>
        </w:tc>
        <w:tc>
          <w:tcPr>
            <w:tcW w:w="6665" w:type="dxa"/>
          </w:tcPr>
          <w:p w14:paraId="330B0AD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Realistic</w:t>
            </w:r>
          </w:p>
        </w:tc>
      </w:tr>
      <w:tr w:rsidR="000F2476" w:rsidRPr="000F2476" w14:paraId="24E3433B" w14:textId="77777777" w:rsidTr="000F2476">
        <w:trPr>
          <w:jc w:val="center"/>
        </w:trPr>
        <w:tc>
          <w:tcPr>
            <w:tcW w:w="2515" w:type="dxa"/>
          </w:tcPr>
          <w:p w14:paraId="3706BC8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UE receiver</w:t>
            </w:r>
          </w:p>
        </w:tc>
        <w:tc>
          <w:tcPr>
            <w:tcW w:w="6665" w:type="dxa"/>
          </w:tcPr>
          <w:p w14:paraId="187A3F8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MMSE-IRC</w:t>
            </w:r>
          </w:p>
        </w:tc>
      </w:tr>
      <w:tr w:rsidR="00AE7560" w:rsidRPr="000F2476" w14:paraId="30192E4C" w14:textId="77777777" w:rsidTr="000F2476">
        <w:trPr>
          <w:jc w:val="center"/>
        </w:trPr>
        <w:tc>
          <w:tcPr>
            <w:tcW w:w="2515" w:type="dxa"/>
          </w:tcPr>
          <w:p w14:paraId="2F7F1930" w14:textId="2E4C21C4" w:rsidR="00AE7560" w:rsidRPr="000F2476" w:rsidRDefault="00AE7560"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rPr>
              <w:t>CQI Table</w:t>
            </w:r>
          </w:p>
        </w:tc>
        <w:tc>
          <w:tcPr>
            <w:tcW w:w="6665" w:type="dxa"/>
          </w:tcPr>
          <w:p w14:paraId="39F611E4" w14:textId="5D27D48A" w:rsidR="00AE7560" w:rsidRPr="000F2476" w:rsidRDefault="00AE7560"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rPr>
              <w:t>CQI Table 3</w:t>
            </w:r>
          </w:p>
        </w:tc>
      </w:tr>
    </w:tbl>
    <w:p w14:paraId="1EF7155F" w14:textId="77777777" w:rsidR="0054636A" w:rsidRPr="0054636A" w:rsidRDefault="0054636A" w:rsidP="0054636A">
      <w:pPr>
        <w:rPr>
          <w:rFonts w:ascii="Times New Roman" w:hAnsi="Times New Roman" w:cs="Times New Roman"/>
          <w:sz w:val="20"/>
          <w:szCs w:val="20"/>
          <w:lang w:eastAsia="zh-CN"/>
        </w:rPr>
      </w:pPr>
    </w:p>
    <w:p w14:paraId="293D21F8" w14:textId="77777777" w:rsidR="0054636A" w:rsidRPr="00A62EE8" w:rsidRDefault="0054636A" w:rsidP="00A62EE8">
      <w:pPr>
        <w:spacing w:after="0" w:line="240" w:lineRule="auto"/>
        <w:rPr>
          <w:rFonts w:ascii="Times" w:eastAsia="Batang" w:hAnsi="Times" w:cs="Times New Roman"/>
          <w:sz w:val="20"/>
          <w:szCs w:val="24"/>
          <w:lang w:val="en-GB" w:eastAsia="x-none"/>
        </w:rPr>
      </w:pPr>
    </w:p>
    <w:sectPr w:rsidR="0054636A" w:rsidRPr="00A62EE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CE9E" w14:textId="77777777" w:rsidR="00F030C4" w:rsidRDefault="00F030C4">
      <w:r>
        <w:separator/>
      </w:r>
    </w:p>
  </w:endnote>
  <w:endnote w:type="continuationSeparator" w:id="0">
    <w:p w14:paraId="40F1B680" w14:textId="77777777" w:rsidR="00F030C4" w:rsidRDefault="00F030C4">
      <w:r>
        <w:continuationSeparator/>
      </w:r>
    </w:p>
  </w:endnote>
  <w:endnote w:type="continuationNotice" w:id="1">
    <w:p w14:paraId="700A60AF" w14:textId="77777777" w:rsidR="00F030C4" w:rsidRDefault="00F03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1BA8F" w14:textId="77777777" w:rsidR="00F030C4" w:rsidRDefault="00F030C4">
      <w:r>
        <w:separator/>
      </w:r>
    </w:p>
  </w:footnote>
  <w:footnote w:type="continuationSeparator" w:id="0">
    <w:p w14:paraId="249ADA4C" w14:textId="77777777" w:rsidR="00F030C4" w:rsidRDefault="00F030C4">
      <w:r>
        <w:continuationSeparator/>
      </w:r>
    </w:p>
  </w:footnote>
  <w:footnote w:type="continuationNotice" w:id="1">
    <w:p w14:paraId="4261C1DF" w14:textId="77777777" w:rsidR="00F030C4" w:rsidRDefault="00F030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23631"/>
    <w:multiLevelType w:val="hybridMultilevel"/>
    <w:tmpl w:val="5838DFDC"/>
    <w:lvl w:ilvl="0" w:tplc="7AB04D6A">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844D98"/>
    <w:multiLevelType w:val="hybridMultilevel"/>
    <w:tmpl w:val="78F6E084"/>
    <w:lvl w:ilvl="0" w:tplc="90AA42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5F6053"/>
    <w:multiLevelType w:val="hybridMultilevel"/>
    <w:tmpl w:val="52760F72"/>
    <w:lvl w:ilvl="0" w:tplc="FA96F15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C40E7"/>
    <w:multiLevelType w:val="hybridMultilevel"/>
    <w:tmpl w:val="4C967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0C33C2"/>
    <w:multiLevelType w:val="hybridMultilevel"/>
    <w:tmpl w:val="EA4270A8"/>
    <w:lvl w:ilvl="0" w:tplc="293ADC6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8B5C2E"/>
    <w:multiLevelType w:val="hybridMultilevel"/>
    <w:tmpl w:val="4E9E9734"/>
    <w:lvl w:ilvl="0" w:tplc="5BB6D54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70C34"/>
    <w:multiLevelType w:val="hybridMultilevel"/>
    <w:tmpl w:val="BE2E64E6"/>
    <w:lvl w:ilvl="0" w:tplc="3FA63B3C">
      <w:start w:val="6"/>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A2EC4"/>
    <w:multiLevelType w:val="hybridMultilevel"/>
    <w:tmpl w:val="82C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441A4C"/>
    <w:multiLevelType w:val="hybridMultilevel"/>
    <w:tmpl w:val="779E5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6"/>
  </w:num>
  <w:num w:numId="3">
    <w:abstractNumId w:val="21"/>
  </w:num>
  <w:num w:numId="4">
    <w:abstractNumId w:val="22"/>
  </w:num>
  <w:num w:numId="5">
    <w:abstractNumId w:val="15"/>
  </w:num>
  <w:num w:numId="6">
    <w:abstractNumId w:val="24"/>
  </w:num>
  <w:num w:numId="7">
    <w:abstractNumId w:val="32"/>
  </w:num>
  <w:num w:numId="8">
    <w:abstractNumId w:val="16"/>
  </w:num>
  <w:num w:numId="9">
    <w:abstractNumId w:val="39"/>
  </w:num>
  <w:num w:numId="10">
    <w:abstractNumId w:val="20"/>
    <w:lvlOverride w:ilvl="0">
      <w:startOverride w:val="1"/>
    </w:lvlOverride>
  </w:num>
  <w:num w:numId="11">
    <w:abstractNumId w:val="25"/>
  </w:num>
  <w:num w:numId="12">
    <w:abstractNumId w:val="18"/>
  </w:num>
  <w:num w:numId="13">
    <w:abstractNumId w:val="30"/>
  </w:num>
  <w:num w:numId="14">
    <w:abstractNumId w:val="1"/>
  </w:num>
  <w:num w:numId="15">
    <w:abstractNumId w:val="3"/>
  </w:num>
  <w:num w:numId="16">
    <w:abstractNumId w:val="14"/>
  </w:num>
  <w:num w:numId="17">
    <w:abstractNumId w:val="33"/>
  </w:num>
  <w:num w:numId="18">
    <w:abstractNumId w:val="9"/>
  </w:num>
  <w:num w:numId="19">
    <w:abstractNumId w:val="4"/>
  </w:num>
  <w:num w:numId="20">
    <w:abstractNumId w:val="2"/>
  </w:num>
  <w:num w:numId="21">
    <w:abstractNumId w:val="29"/>
  </w:num>
  <w:num w:numId="22">
    <w:abstractNumId w:val="10"/>
  </w:num>
  <w:num w:numId="23">
    <w:abstractNumId w:val="23"/>
  </w:num>
  <w:num w:numId="24">
    <w:abstractNumId w:val="8"/>
  </w:num>
  <w:num w:numId="25">
    <w:abstractNumId w:val="27"/>
  </w:num>
  <w:num w:numId="26">
    <w:abstractNumId w:val="13"/>
  </w:num>
  <w:num w:numId="27">
    <w:abstractNumId w:val="6"/>
  </w:num>
  <w:num w:numId="28">
    <w:abstractNumId w:val="11"/>
  </w:num>
  <w:num w:numId="29">
    <w:abstractNumId w:val="5"/>
  </w:num>
  <w:num w:numId="30">
    <w:abstractNumId w:val="35"/>
  </w:num>
  <w:num w:numId="31">
    <w:abstractNumId w:val="19"/>
  </w:num>
  <w:num w:numId="32">
    <w:abstractNumId w:val="37"/>
  </w:num>
  <w:num w:numId="33">
    <w:abstractNumId w:val="36"/>
  </w:num>
  <w:num w:numId="34">
    <w:abstractNumId w:val="28"/>
  </w:num>
  <w:num w:numId="35">
    <w:abstractNumId w:val="35"/>
  </w:num>
  <w:num w:numId="36">
    <w:abstractNumId w:val="34"/>
  </w:num>
  <w:num w:numId="37">
    <w:abstractNumId w:val="35"/>
  </w:num>
  <w:num w:numId="38">
    <w:abstractNumId w:val="7"/>
  </w:num>
  <w:num w:numId="39">
    <w:abstractNumId w:val="38"/>
  </w:num>
  <w:num w:numId="40">
    <w:abstractNumId w:val="31"/>
  </w:num>
  <w:num w:numId="41">
    <w:abstractNumId w:val="40"/>
  </w:num>
  <w:num w:numId="42">
    <w:abstractNumId w:val="17"/>
  </w:num>
  <w:num w:numId="4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8E7"/>
    <w:rsid w:val="00004C2D"/>
    <w:rsid w:val="00005012"/>
    <w:rsid w:val="00005A1D"/>
    <w:rsid w:val="00006446"/>
    <w:rsid w:val="0000678C"/>
    <w:rsid w:val="00006896"/>
    <w:rsid w:val="00007CDC"/>
    <w:rsid w:val="000101EC"/>
    <w:rsid w:val="000104C6"/>
    <w:rsid w:val="000110C9"/>
    <w:rsid w:val="00011B28"/>
    <w:rsid w:val="00011EE8"/>
    <w:rsid w:val="000120AB"/>
    <w:rsid w:val="0001288B"/>
    <w:rsid w:val="00012B9F"/>
    <w:rsid w:val="00012C16"/>
    <w:rsid w:val="00013A04"/>
    <w:rsid w:val="00015039"/>
    <w:rsid w:val="000153E9"/>
    <w:rsid w:val="00015D15"/>
    <w:rsid w:val="0001611C"/>
    <w:rsid w:val="000164BC"/>
    <w:rsid w:val="0001694D"/>
    <w:rsid w:val="00016C0D"/>
    <w:rsid w:val="00017074"/>
    <w:rsid w:val="000179A9"/>
    <w:rsid w:val="00017DD4"/>
    <w:rsid w:val="000206F0"/>
    <w:rsid w:val="000208E4"/>
    <w:rsid w:val="00020CC5"/>
    <w:rsid w:val="00020D4A"/>
    <w:rsid w:val="00020D56"/>
    <w:rsid w:val="00021143"/>
    <w:rsid w:val="000217AC"/>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B72"/>
    <w:rsid w:val="000455AE"/>
    <w:rsid w:val="00045651"/>
    <w:rsid w:val="00045735"/>
    <w:rsid w:val="00045AD3"/>
    <w:rsid w:val="00046F3D"/>
    <w:rsid w:val="000474EE"/>
    <w:rsid w:val="000477A9"/>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345"/>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6B6"/>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7E6"/>
    <w:rsid w:val="000C298F"/>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439F"/>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BCC"/>
    <w:rsid w:val="000E7C09"/>
    <w:rsid w:val="000F06D6"/>
    <w:rsid w:val="000F0709"/>
    <w:rsid w:val="000F0EB1"/>
    <w:rsid w:val="000F1106"/>
    <w:rsid w:val="000F1288"/>
    <w:rsid w:val="000F184F"/>
    <w:rsid w:val="000F1854"/>
    <w:rsid w:val="000F1AE1"/>
    <w:rsid w:val="000F2476"/>
    <w:rsid w:val="000F34BF"/>
    <w:rsid w:val="000F3BE9"/>
    <w:rsid w:val="000F3F6C"/>
    <w:rsid w:val="000F48F8"/>
    <w:rsid w:val="000F4ED8"/>
    <w:rsid w:val="000F4F9E"/>
    <w:rsid w:val="000F528A"/>
    <w:rsid w:val="000F5397"/>
    <w:rsid w:val="000F557E"/>
    <w:rsid w:val="000F5AB7"/>
    <w:rsid w:val="000F5D31"/>
    <w:rsid w:val="000F68BA"/>
    <w:rsid w:val="000F6DF3"/>
    <w:rsid w:val="000F6F49"/>
    <w:rsid w:val="00100062"/>
    <w:rsid w:val="0010021A"/>
    <w:rsid w:val="001005FF"/>
    <w:rsid w:val="00100770"/>
    <w:rsid w:val="0010105B"/>
    <w:rsid w:val="00101112"/>
    <w:rsid w:val="00101244"/>
    <w:rsid w:val="00101BCC"/>
    <w:rsid w:val="0010203E"/>
    <w:rsid w:val="001029A1"/>
    <w:rsid w:val="00102BB7"/>
    <w:rsid w:val="00103174"/>
    <w:rsid w:val="0010365C"/>
    <w:rsid w:val="00103851"/>
    <w:rsid w:val="00103ADA"/>
    <w:rsid w:val="001045CB"/>
    <w:rsid w:val="001048B7"/>
    <w:rsid w:val="00104A7C"/>
    <w:rsid w:val="001052C1"/>
    <w:rsid w:val="00105E18"/>
    <w:rsid w:val="00106117"/>
    <w:rsid w:val="001062FB"/>
    <w:rsid w:val="001063E6"/>
    <w:rsid w:val="00106B59"/>
    <w:rsid w:val="001070B9"/>
    <w:rsid w:val="0011092E"/>
    <w:rsid w:val="00110E41"/>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16C9"/>
    <w:rsid w:val="0013192D"/>
    <w:rsid w:val="00131BF9"/>
    <w:rsid w:val="00131FE9"/>
    <w:rsid w:val="0013200D"/>
    <w:rsid w:val="00132FD0"/>
    <w:rsid w:val="001330B8"/>
    <w:rsid w:val="0013399F"/>
    <w:rsid w:val="001344C0"/>
    <w:rsid w:val="001346FA"/>
    <w:rsid w:val="00135169"/>
    <w:rsid w:val="00135218"/>
    <w:rsid w:val="00135252"/>
    <w:rsid w:val="0013526B"/>
    <w:rsid w:val="00135394"/>
    <w:rsid w:val="0013580A"/>
    <w:rsid w:val="001358D4"/>
    <w:rsid w:val="00135999"/>
    <w:rsid w:val="00135CA8"/>
    <w:rsid w:val="001360E1"/>
    <w:rsid w:val="00136790"/>
    <w:rsid w:val="00136F35"/>
    <w:rsid w:val="001375CD"/>
    <w:rsid w:val="001376DA"/>
    <w:rsid w:val="001376E6"/>
    <w:rsid w:val="00137AB5"/>
    <w:rsid w:val="00137F0B"/>
    <w:rsid w:val="001409CF"/>
    <w:rsid w:val="00141601"/>
    <w:rsid w:val="0014186C"/>
    <w:rsid w:val="00141990"/>
    <w:rsid w:val="00141A18"/>
    <w:rsid w:val="00141BE7"/>
    <w:rsid w:val="001420DF"/>
    <w:rsid w:val="001425FB"/>
    <w:rsid w:val="00142ADE"/>
    <w:rsid w:val="00143127"/>
    <w:rsid w:val="00143140"/>
    <w:rsid w:val="00143DAF"/>
    <w:rsid w:val="00143E76"/>
    <w:rsid w:val="001440F0"/>
    <w:rsid w:val="001445CE"/>
    <w:rsid w:val="00144726"/>
    <w:rsid w:val="001447B7"/>
    <w:rsid w:val="001448EA"/>
    <w:rsid w:val="00145B01"/>
    <w:rsid w:val="00146444"/>
    <w:rsid w:val="001465F4"/>
    <w:rsid w:val="00146904"/>
    <w:rsid w:val="00146964"/>
    <w:rsid w:val="00146989"/>
    <w:rsid w:val="00146D38"/>
    <w:rsid w:val="00147BDE"/>
    <w:rsid w:val="001502B4"/>
    <w:rsid w:val="001506B3"/>
    <w:rsid w:val="00150C0F"/>
    <w:rsid w:val="00150C1E"/>
    <w:rsid w:val="001510DF"/>
    <w:rsid w:val="0015190F"/>
    <w:rsid w:val="00151E23"/>
    <w:rsid w:val="001523B7"/>
    <w:rsid w:val="00152682"/>
    <w:rsid w:val="001526E0"/>
    <w:rsid w:val="001539C9"/>
    <w:rsid w:val="00153B76"/>
    <w:rsid w:val="00154220"/>
    <w:rsid w:val="001549FC"/>
    <w:rsid w:val="001551B5"/>
    <w:rsid w:val="0015611D"/>
    <w:rsid w:val="001564CF"/>
    <w:rsid w:val="00156DC4"/>
    <w:rsid w:val="00157A90"/>
    <w:rsid w:val="00157B7B"/>
    <w:rsid w:val="00157F10"/>
    <w:rsid w:val="0016036A"/>
    <w:rsid w:val="00160461"/>
    <w:rsid w:val="00162135"/>
    <w:rsid w:val="001629FC"/>
    <w:rsid w:val="00162BD1"/>
    <w:rsid w:val="00163554"/>
    <w:rsid w:val="00163FBD"/>
    <w:rsid w:val="001659C1"/>
    <w:rsid w:val="00165E4E"/>
    <w:rsid w:val="001665A7"/>
    <w:rsid w:val="0016660C"/>
    <w:rsid w:val="001669BD"/>
    <w:rsid w:val="0016726A"/>
    <w:rsid w:val="00167359"/>
    <w:rsid w:val="00167A2F"/>
    <w:rsid w:val="00170B00"/>
    <w:rsid w:val="00170F75"/>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98B"/>
    <w:rsid w:val="00181D12"/>
    <w:rsid w:val="00182750"/>
    <w:rsid w:val="00182E1A"/>
    <w:rsid w:val="001833D1"/>
    <w:rsid w:val="001833FB"/>
    <w:rsid w:val="00183599"/>
    <w:rsid w:val="00184226"/>
    <w:rsid w:val="001846F2"/>
    <w:rsid w:val="00185251"/>
    <w:rsid w:val="001856D0"/>
    <w:rsid w:val="00186721"/>
    <w:rsid w:val="001869E2"/>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B3E"/>
    <w:rsid w:val="00194E68"/>
    <w:rsid w:val="00195F64"/>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474"/>
    <w:rsid w:val="001A45D5"/>
    <w:rsid w:val="001A4737"/>
    <w:rsid w:val="001A4812"/>
    <w:rsid w:val="001A4EF4"/>
    <w:rsid w:val="001A5065"/>
    <w:rsid w:val="001A5951"/>
    <w:rsid w:val="001A5E45"/>
    <w:rsid w:val="001A6173"/>
    <w:rsid w:val="001A619F"/>
    <w:rsid w:val="001A6ABE"/>
    <w:rsid w:val="001A7281"/>
    <w:rsid w:val="001A73FD"/>
    <w:rsid w:val="001A771A"/>
    <w:rsid w:val="001A7F44"/>
    <w:rsid w:val="001B009F"/>
    <w:rsid w:val="001B0257"/>
    <w:rsid w:val="001B0578"/>
    <w:rsid w:val="001B0D97"/>
    <w:rsid w:val="001B14BE"/>
    <w:rsid w:val="001B1523"/>
    <w:rsid w:val="001B1D92"/>
    <w:rsid w:val="001B1E03"/>
    <w:rsid w:val="001B21A6"/>
    <w:rsid w:val="001B3010"/>
    <w:rsid w:val="001B34D1"/>
    <w:rsid w:val="001B36D6"/>
    <w:rsid w:val="001B3C08"/>
    <w:rsid w:val="001B4962"/>
    <w:rsid w:val="001B56D1"/>
    <w:rsid w:val="001B5A5D"/>
    <w:rsid w:val="001B5EC7"/>
    <w:rsid w:val="001B6365"/>
    <w:rsid w:val="001B653E"/>
    <w:rsid w:val="001B65B3"/>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8C3"/>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1C9"/>
    <w:rsid w:val="001E7AED"/>
    <w:rsid w:val="001F00C0"/>
    <w:rsid w:val="001F0A04"/>
    <w:rsid w:val="001F0B56"/>
    <w:rsid w:val="001F0CCF"/>
    <w:rsid w:val="001F12F4"/>
    <w:rsid w:val="001F164F"/>
    <w:rsid w:val="001F2F31"/>
    <w:rsid w:val="001F3266"/>
    <w:rsid w:val="001F334A"/>
    <w:rsid w:val="001F36C3"/>
    <w:rsid w:val="001F3916"/>
    <w:rsid w:val="001F4037"/>
    <w:rsid w:val="001F4676"/>
    <w:rsid w:val="001F54C5"/>
    <w:rsid w:val="001F58C2"/>
    <w:rsid w:val="001F5B50"/>
    <w:rsid w:val="001F5BC7"/>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5BD"/>
    <w:rsid w:val="002069B2"/>
    <w:rsid w:val="00207FA3"/>
    <w:rsid w:val="00210051"/>
    <w:rsid w:val="00210241"/>
    <w:rsid w:val="002105C0"/>
    <w:rsid w:val="002111FD"/>
    <w:rsid w:val="00212596"/>
    <w:rsid w:val="00212D1B"/>
    <w:rsid w:val="00212D2F"/>
    <w:rsid w:val="0021336E"/>
    <w:rsid w:val="00213816"/>
    <w:rsid w:val="00214DA8"/>
    <w:rsid w:val="0021529E"/>
    <w:rsid w:val="00215423"/>
    <w:rsid w:val="002158FA"/>
    <w:rsid w:val="00215991"/>
    <w:rsid w:val="00215D3F"/>
    <w:rsid w:val="00215F14"/>
    <w:rsid w:val="002160C0"/>
    <w:rsid w:val="0021622E"/>
    <w:rsid w:val="00216540"/>
    <w:rsid w:val="00216742"/>
    <w:rsid w:val="00216A4A"/>
    <w:rsid w:val="00217082"/>
    <w:rsid w:val="00217418"/>
    <w:rsid w:val="002179C2"/>
    <w:rsid w:val="00220495"/>
    <w:rsid w:val="00220600"/>
    <w:rsid w:val="0022062E"/>
    <w:rsid w:val="00220819"/>
    <w:rsid w:val="00220EAB"/>
    <w:rsid w:val="00221404"/>
    <w:rsid w:val="0022216A"/>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292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A0B"/>
    <w:rsid w:val="0024566A"/>
    <w:rsid w:val="00245766"/>
    <w:rsid w:val="002458EB"/>
    <w:rsid w:val="002462D0"/>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944"/>
    <w:rsid w:val="002619AC"/>
    <w:rsid w:val="00261A3A"/>
    <w:rsid w:val="00262A43"/>
    <w:rsid w:val="00262A45"/>
    <w:rsid w:val="00262FAD"/>
    <w:rsid w:val="002635D9"/>
    <w:rsid w:val="002637AE"/>
    <w:rsid w:val="00264189"/>
    <w:rsid w:val="00264228"/>
    <w:rsid w:val="00264334"/>
    <w:rsid w:val="0026473E"/>
    <w:rsid w:val="00265223"/>
    <w:rsid w:val="002653D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2A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958"/>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38D"/>
    <w:rsid w:val="002A4C62"/>
    <w:rsid w:val="002A4CC1"/>
    <w:rsid w:val="002A5F35"/>
    <w:rsid w:val="002A6158"/>
    <w:rsid w:val="002A6CFF"/>
    <w:rsid w:val="002A6FF8"/>
    <w:rsid w:val="002A7683"/>
    <w:rsid w:val="002A7EEF"/>
    <w:rsid w:val="002B24D6"/>
    <w:rsid w:val="002B2C00"/>
    <w:rsid w:val="002B2D82"/>
    <w:rsid w:val="002B3A7C"/>
    <w:rsid w:val="002B3B0D"/>
    <w:rsid w:val="002B3FE9"/>
    <w:rsid w:val="002B56A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035"/>
    <w:rsid w:val="002D2E85"/>
    <w:rsid w:val="002D34B2"/>
    <w:rsid w:val="002D3B37"/>
    <w:rsid w:val="002D4147"/>
    <w:rsid w:val="002D4863"/>
    <w:rsid w:val="002D4ABC"/>
    <w:rsid w:val="002D4D9C"/>
    <w:rsid w:val="002D5255"/>
    <w:rsid w:val="002D53BA"/>
    <w:rsid w:val="002D5933"/>
    <w:rsid w:val="002D5BFA"/>
    <w:rsid w:val="002D6218"/>
    <w:rsid w:val="002D6B9B"/>
    <w:rsid w:val="002D6E41"/>
    <w:rsid w:val="002D73D4"/>
    <w:rsid w:val="002D7637"/>
    <w:rsid w:val="002D7A15"/>
    <w:rsid w:val="002E010F"/>
    <w:rsid w:val="002E0B37"/>
    <w:rsid w:val="002E0B70"/>
    <w:rsid w:val="002E0BEF"/>
    <w:rsid w:val="002E17F2"/>
    <w:rsid w:val="002E1D24"/>
    <w:rsid w:val="002E1EFB"/>
    <w:rsid w:val="002E26B4"/>
    <w:rsid w:val="002E2A11"/>
    <w:rsid w:val="002E2B4D"/>
    <w:rsid w:val="002E368E"/>
    <w:rsid w:val="002E3791"/>
    <w:rsid w:val="002E4943"/>
    <w:rsid w:val="002E4A89"/>
    <w:rsid w:val="002E56A7"/>
    <w:rsid w:val="002E659A"/>
    <w:rsid w:val="002E689B"/>
    <w:rsid w:val="002E7003"/>
    <w:rsid w:val="002E7CAE"/>
    <w:rsid w:val="002E7F8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327"/>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174AF"/>
    <w:rsid w:val="00320177"/>
    <w:rsid w:val="003202D4"/>
    <w:rsid w:val="003203ED"/>
    <w:rsid w:val="0032130F"/>
    <w:rsid w:val="00322820"/>
    <w:rsid w:val="00322C9F"/>
    <w:rsid w:val="003233E6"/>
    <w:rsid w:val="00324135"/>
    <w:rsid w:val="003242DD"/>
    <w:rsid w:val="00324834"/>
    <w:rsid w:val="00324AA1"/>
    <w:rsid w:val="00324D23"/>
    <w:rsid w:val="00325768"/>
    <w:rsid w:val="00325884"/>
    <w:rsid w:val="00325F35"/>
    <w:rsid w:val="003260A9"/>
    <w:rsid w:val="003273A2"/>
    <w:rsid w:val="00327C6A"/>
    <w:rsid w:val="00327F8C"/>
    <w:rsid w:val="003304A6"/>
    <w:rsid w:val="00330D80"/>
    <w:rsid w:val="00331751"/>
    <w:rsid w:val="00331E4A"/>
    <w:rsid w:val="003329DD"/>
    <w:rsid w:val="003330BE"/>
    <w:rsid w:val="00333178"/>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1FAB"/>
    <w:rsid w:val="00342BD7"/>
    <w:rsid w:val="00343C63"/>
    <w:rsid w:val="00343CA5"/>
    <w:rsid w:val="0034447A"/>
    <w:rsid w:val="00345335"/>
    <w:rsid w:val="00346012"/>
    <w:rsid w:val="00346DB5"/>
    <w:rsid w:val="00347431"/>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38"/>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1F05"/>
    <w:rsid w:val="003926EA"/>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2C9"/>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02C8"/>
    <w:rsid w:val="003D109F"/>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65"/>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EB7"/>
    <w:rsid w:val="003E607B"/>
    <w:rsid w:val="003E64AD"/>
    <w:rsid w:val="003E7090"/>
    <w:rsid w:val="003E74E3"/>
    <w:rsid w:val="003E7676"/>
    <w:rsid w:val="003F0329"/>
    <w:rsid w:val="003F05C7"/>
    <w:rsid w:val="003F1D3F"/>
    <w:rsid w:val="003F24A2"/>
    <w:rsid w:val="003F25D5"/>
    <w:rsid w:val="003F2CD4"/>
    <w:rsid w:val="003F370E"/>
    <w:rsid w:val="003F3B86"/>
    <w:rsid w:val="003F4036"/>
    <w:rsid w:val="003F4A38"/>
    <w:rsid w:val="003F4A65"/>
    <w:rsid w:val="003F5114"/>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B54"/>
    <w:rsid w:val="00404D7B"/>
    <w:rsid w:val="0040512B"/>
    <w:rsid w:val="00405CA5"/>
    <w:rsid w:val="00406147"/>
    <w:rsid w:val="00406620"/>
    <w:rsid w:val="0040664A"/>
    <w:rsid w:val="00406A49"/>
    <w:rsid w:val="00406BA2"/>
    <w:rsid w:val="00406C60"/>
    <w:rsid w:val="00406D09"/>
    <w:rsid w:val="00407ABB"/>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641"/>
    <w:rsid w:val="00415A98"/>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AD6"/>
    <w:rsid w:val="004251E3"/>
    <w:rsid w:val="00425A2C"/>
    <w:rsid w:val="00425A2E"/>
    <w:rsid w:val="00425B5D"/>
    <w:rsid w:val="00425B68"/>
    <w:rsid w:val="0042614B"/>
    <w:rsid w:val="00426910"/>
    <w:rsid w:val="00426A23"/>
    <w:rsid w:val="00426ADD"/>
    <w:rsid w:val="00427248"/>
    <w:rsid w:val="00427772"/>
    <w:rsid w:val="00430389"/>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000"/>
    <w:rsid w:val="00444B1D"/>
    <w:rsid w:val="00444F56"/>
    <w:rsid w:val="004452C3"/>
    <w:rsid w:val="00445530"/>
    <w:rsid w:val="00445828"/>
    <w:rsid w:val="004459C8"/>
    <w:rsid w:val="00446488"/>
    <w:rsid w:val="00446A99"/>
    <w:rsid w:val="00446E38"/>
    <w:rsid w:val="0044705A"/>
    <w:rsid w:val="004475BC"/>
    <w:rsid w:val="00447BC3"/>
    <w:rsid w:val="00450214"/>
    <w:rsid w:val="00450677"/>
    <w:rsid w:val="00450E98"/>
    <w:rsid w:val="00451253"/>
    <w:rsid w:val="004515D3"/>
    <w:rsid w:val="004517AA"/>
    <w:rsid w:val="00452176"/>
    <w:rsid w:val="0045226C"/>
    <w:rsid w:val="00452864"/>
    <w:rsid w:val="00452CAC"/>
    <w:rsid w:val="0045334A"/>
    <w:rsid w:val="00453980"/>
    <w:rsid w:val="004545AE"/>
    <w:rsid w:val="0045532B"/>
    <w:rsid w:val="004555E3"/>
    <w:rsid w:val="0045566F"/>
    <w:rsid w:val="004559DC"/>
    <w:rsid w:val="00455D0D"/>
    <w:rsid w:val="00455E5B"/>
    <w:rsid w:val="0045606C"/>
    <w:rsid w:val="0045630F"/>
    <w:rsid w:val="00456425"/>
    <w:rsid w:val="00456D12"/>
    <w:rsid w:val="00457565"/>
    <w:rsid w:val="00457B71"/>
    <w:rsid w:val="00460A06"/>
    <w:rsid w:val="00460D15"/>
    <w:rsid w:val="00461301"/>
    <w:rsid w:val="004616E7"/>
    <w:rsid w:val="00461892"/>
    <w:rsid w:val="00462C36"/>
    <w:rsid w:val="004633B5"/>
    <w:rsid w:val="0046493F"/>
    <w:rsid w:val="00465674"/>
    <w:rsid w:val="0046589A"/>
    <w:rsid w:val="004661B2"/>
    <w:rsid w:val="00466427"/>
    <w:rsid w:val="004669E2"/>
    <w:rsid w:val="00466D07"/>
    <w:rsid w:val="00466F5E"/>
    <w:rsid w:val="00466FFC"/>
    <w:rsid w:val="00470299"/>
    <w:rsid w:val="00470334"/>
    <w:rsid w:val="00470B4B"/>
    <w:rsid w:val="00470C2E"/>
    <w:rsid w:val="00470C31"/>
    <w:rsid w:val="00471550"/>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118"/>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C6C"/>
    <w:rsid w:val="004A5256"/>
    <w:rsid w:val="004A5392"/>
    <w:rsid w:val="004A55AF"/>
    <w:rsid w:val="004A56C2"/>
    <w:rsid w:val="004A574C"/>
    <w:rsid w:val="004A614C"/>
    <w:rsid w:val="004A7D0F"/>
    <w:rsid w:val="004B0802"/>
    <w:rsid w:val="004B0840"/>
    <w:rsid w:val="004B0924"/>
    <w:rsid w:val="004B09DB"/>
    <w:rsid w:val="004B0BE0"/>
    <w:rsid w:val="004B1049"/>
    <w:rsid w:val="004B1CFE"/>
    <w:rsid w:val="004B1DB8"/>
    <w:rsid w:val="004B2532"/>
    <w:rsid w:val="004B2F6C"/>
    <w:rsid w:val="004B39A5"/>
    <w:rsid w:val="004B3B1F"/>
    <w:rsid w:val="004B4245"/>
    <w:rsid w:val="004B4459"/>
    <w:rsid w:val="004B44CE"/>
    <w:rsid w:val="004B4593"/>
    <w:rsid w:val="004B5D51"/>
    <w:rsid w:val="004B6270"/>
    <w:rsid w:val="004B6678"/>
    <w:rsid w:val="004B7358"/>
    <w:rsid w:val="004B74DE"/>
    <w:rsid w:val="004B74E1"/>
    <w:rsid w:val="004B7C0C"/>
    <w:rsid w:val="004C037E"/>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AD7"/>
    <w:rsid w:val="004C6D2F"/>
    <w:rsid w:val="004C6D4F"/>
    <w:rsid w:val="004C6E36"/>
    <w:rsid w:val="004C6ED8"/>
    <w:rsid w:val="004C72BF"/>
    <w:rsid w:val="004C77F7"/>
    <w:rsid w:val="004C7BA3"/>
    <w:rsid w:val="004D06BB"/>
    <w:rsid w:val="004D2254"/>
    <w:rsid w:val="004D22B0"/>
    <w:rsid w:val="004D36B1"/>
    <w:rsid w:val="004D3C15"/>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B49"/>
    <w:rsid w:val="004E5F91"/>
    <w:rsid w:val="004E6C03"/>
    <w:rsid w:val="004E76F4"/>
    <w:rsid w:val="004E7873"/>
    <w:rsid w:val="004E78B3"/>
    <w:rsid w:val="004E7EB2"/>
    <w:rsid w:val="004F0445"/>
    <w:rsid w:val="004F0A81"/>
    <w:rsid w:val="004F0B19"/>
    <w:rsid w:val="004F0B6C"/>
    <w:rsid w:val="004F19EB"/>
    <w:rsid w:val="004F2078"/>
    <w:rsid w:val="004F25CC"/>
    <w:rsid w:val="004F267A"/>
    <w:rsid w:val="004F277D"/>
    <w:rsid w:val="004F27C9"/>
    <w:rsid w:val="004F27D0"/>
    <w:rsid w:val="004F30B7"/>
    <w:rsid w:val="004F4A8C"/>
    <w:rsid w:val="004F4DA3"/>
    <w:rsid w:val="004F53E9"/>
    <w:rsid w:val="004F56FB"/>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0A05"/>
    <w:rsid w:val="00511392"/>
    <w:rsid w:val="005116F9"/>
    <w:rsid w:val="00511AE3"/>
    <w:rsid w:val="00511B0B"/>
    <w:rsid w:val="00512181"/>
    <w:rsid w:val="0051242F"/>
    <w:rsid w:val="0051249C"/>
    <w:rsid w:val="00512811"/>
    <w:rsid w:val="00512F96"/>
    <w:rsid w:val="00514531"/>
    <w:rsid w:val="005146A4"/>
    <w:rsid w:val="00514888"/>
    <w:rsid w:val="005153A7"/>
    <w:rsid w:val="005158BD"/>
    <w:rsid w:val="0051769E"/>
    <w:rsid w:val="00517EBB"/>
    <w:rsid w:val="00517FD4"/>
    <w:rsid w:val="005219CF"/>
    <w:rsid w:val="00522170"/>
    <w:rsid w:val="00522857"/>
    <w:rsid w:val="005234AA"/>
    <w:rsid w:val="005251B0"/>
    <w:rsid w:val="00525884"/>
    <w:rsid w:val="00525A40"/>
    <w:rsid w:val="005266DD"/>
    <w:rsid w:val="00526F89"/>
    <w:rsid w:val="00527114"/>
    <w:rsid w:val="00527D68"/>
    <w:rsid w:val="00530333"/>
    <w:rsid w:val="00530D7E"/>
    <w:rsid w:val="00532A25"/>
    <w:rsid w:val="00532B21"/>
    <w:rsid w:val="00533C5F"/>
    <w:rsid w:val="00533EC3"/>
    <w:rsid w:val="00534AE0"/>
    <w:rsid w:val="00534B59"/>
    <w:rsid w:val="00534D24"/>
    <w:rsid w:val="00535226"/>
    <w:rsid w:val="00535499"/>
    <w:rsid w:val="00535666"/>
    <w:rsid w:val="00536759"/>
    <w:rsid w:val="00536B97"/>
    <w:rsid w:val="00536C0D"/>
    <w:rsid w:val="00536DF7"/>
    <w:rsid w:val="00537C62"/>
    <w:rsid w:val="00537DB8"/>
    <w:rsid w:val="005408C3"/>
    <w:rsid w:val="00541033"/>
    <w:rsid w:val="005418E6"/>
    <w:rsid w:val="0054206F"/>
    <w:rsid w:val="00542D12"/>
    <w:rsid w:val="00543B3A"/>
    <w:rsid w:val="00543E1E"/>
    <w:rsid w:val="00544751"/>
    <w:rsid w:val="00544AC8"/>
    <w:rsid w:val="00545011"/>
    <w:rsid w:val="00545796"/>
    <w:rsid w:val="0054634A"/>
    <w:rsid w:val="0054636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791"/>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3A2"/>
    <w:rsid w:val="005735CE"/>
    <w:rsid w:val="005743DE"/>
    <w:rsid w:val="0057450F"/>
    <w:rsid w:val="00574855"/>
    <w:rsid w:val="005752DA"/>
    <w:rsid w:val="00575FE4"/>
    <w:rsid w:val="005764C7"/>
    <w:rsid w:val="0057662B"/>
    <w:rsid w:val="00576670"/>
    <w:rsid w:val="00576734"/>
    <w:rsid w:val="00576784"/>
    <w:rsid w:val="0057762F"/>
    <w:rsid w:val="005807DC"/>
    <w:rsid w:val="0058172D"/>
    <w:rsid w:val="005817C9"/>
    <w:rsid w:val="00582187"/>
    <w:rsid w:val="00582388"/>
    <w:rsid w:val="00582561"/>
    <w:rsid w:val="00582809"/>
    <w:rsid w:val="005839D0"/>
    <w:rsid w:val="00583F52"/>
    <w:rsid w:val="00583F8C"/>
    <w:rsid w:val="00585C6A"/>
    <w:rsid w:val="00585DDD"/>
    <w:rsid w:val="00585E13"/>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70D"/>
    <w:rsid w:val="005B35BD"/>
    <w:rsid w:val="005B35D7"/>
    <w:rsid w:val="005B392A"/>
    <w:rsid w:val="005B3AA3"/>
    <w:rsid w:val="005B3B9F"/>
    <w:rsid w:val="005B4074"/>
    <w:rsid w:val="005B452B"/>
    <w:rsid w:val="005B4C4E"/>
    <w:rsid w:val="005B4F4D"/>
    <w:rsid w:val="005B5493"/>
    <w:rsid w:val="005B5511"/>
    <w:rsid w:val="005B576D"/>
    <w:rsid w:val="005B5EAF"/>
    <w:rsid w:val="005B6606"/>
    <w:rsid w:val="005B673A"/>
    <w:rsid w:val="005B6972"/>
    <w:rsid w:val="005B6D71"/>
    <w:rsid w:val="005B6F41"/>
    <w:rsid w:val="005B6F83"/>
    <w:rsid w:val="005C071C"/>
    <w:rsid w:val="005C0738"/>
    <w:rsid w:val="005C089D"/>
    <w:rsid w:val="005C10B3"/>
    <w:rsid w:val="005C2555"/>
    <w:rsid w:val="005C2834"/>
    <w:rsid w:val="005C37F3"/>
    <w:rsid w:val="005C42CB"/>
    <w:rsid w:val="005C432E"/>
    <w:rsid w:val="005C433B"/>
    <w:rsid w:val="005C43D1"/>
    <w:rsid w:val="005C61AC"/>
    <w:rsid w:val="005C63F1"/>
    <w:rsid w:val="005C65B6"/>
    <w:rsid w:val="005C6CA2"/>
    <w:rsid w:val="005C6E03"/>
    <w:rsid w:val="005C72D8"/>
    <w:rsid w:val="005C74FB"/>
    <w:rsid w:val="005C76FB"/>
    <w:rsid w:val="005C7D19"/>
    <w:rsid w:val="005D030D"/>
    <w:rsid w:val="005D1602"/>
    <w:rsid w:val="005D28DF"/>
    <w:rsid w:val="005D2D53"/>
    <w:rsid w:val="005D32AE"/>
    <w:rsid w:val="005D3D89"/>
    <w:rsid w:val="005D3DE9"/>
    <w:rsid w:val="005D4AB0"/>
    <w:rsid w:val="005D536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655"/>
    <w:rsid w:val="005E3661"/>
    <w:rsid w:val="005E385F"/>
    <w:rsid w:val="005E3E7C"/>
    <w:rsid w:val="005E4663"/>
    <w:rsid w:val="005E4FCF"/>
    <w:rsid w:val="005E53B7"/>
    <w:rsid w:val="005E5895"/>
    <w:rsid w:val="005E5B81"/>
    <w:rsid w:val="005E5FF5"/>
    <w:rsid w:val="005E6492"/>
    <w:rsid w:val="005E6C50"/>
    <w:rsid w:val="005E7122"/>
    <w:rsid w:val="005F09EB"/>
    <w:rsid w:val="005F0CFD"/>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DEC"/>
    <w:rsid w:val="00601F2D"/>
    <w:rsid w:val="0060200F"/>
    <w:rsid w:val="0060251F"/>
    <w:rsid w:val="006027B2"/>
    <w:rsid w:val="0060283C"/>
    <w:rsid w:val="00602EF6"/>
    <w:rsid w:val="00603A84"/>
    <w:rsid w:val="00603D71"/>
    <w:rsid w:val="00604267"/>
    <w:rsid w:val="00604E30"/>
    <w:rsid w:val="00604F14"/>
    <w:rsid w:val="00605289"/>
    <w:rsid w:val="00605346"/>
    <w:rsid w:val="00605582"/>
    <w:rsid w:val="006059C5"/>
    <w:rsid w:val="00606ECD"/>
    <w:rsid w:val="006074C1"/>
    <w:rsid w:val="0060764F"/>
    <w:rsid w:val="00607ECA"/>
    <w:rsid w:val="0061041E"/>
    <w:rsid w:val="00610E1F"/>
    <w:rsid w:val="006110CB"/>
    <w:rsid w:val="00611209"/>
    <w:rsid w:val="00611AB9"/>
    <w:rsid w:val="00611FDB"/>
    <w:rsid w:val="00613257"/>
    <w:rsid w:val="0061349F"/>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2C50"/>
    <w:rsid w:val="00633297"/>
    <w:rsid w:val="00633697"/>
    <w:rsid w:val="00634BF5"/>
    <w:rsid w:val="00634EEA"/>
    <w:rsid w:val="0063508F"/>
    <w:rsid w:val="00635A6D"/>
    <w:rsid w:val="006362D2"/>
    <w:rsid w:val="0063632B"/>
    <w:rsid w:val="00636398"/>
    <w:rsid w:val="0063672F"/>
    <w:rsid w:val="006367D3"/>
    <w:rsid w:val="006368D3"/>
    <w:rsid w:val="006369C4"/>
    <w:rsid w:val="006369E9"/>
    <w:rsid w:val="006377EC"/>
    <w:rsid w:val="006378DE"/>
    <w:rsid w:val="00640060"/>
    <w:rsid w:val="0064050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6F9"/>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440"/>
    <w:rsid w:val="00667EE7"/>
    <w:rsid w:val="00670922"/>
    <w:rsid w:val="00670BE1"/>
    <w:rsid w:val="00670E64"/>
    <w:rsid w:val="0067129B"/>
    <w:rsid w:val="00671DC9"/>
    <w:rsid w:val="00671E18"/>
    <w:rsid w:val="00671E79"/>
    <w:rsid w:val="0067218F"/>
    <w:rsid w:val="00673784"/>
    <w:rsid w:val="00673B0F"/>
    <w:rsid w:val="00673BDD"/>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F4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C0E"/>
    <w:rsid w:val="00697CA6"/>
    <w:rsid w:val="00697F2A"/>
    <w:rsid w:val="006A018B"/>
    <w:rsid w:val="006A06B2"/>
    <w:rsid w:val="006A0E56"/>
    <w:rsid w:val="006A0ECE"/>
    <w:rsid w:val="006A1D61"/>
    <w:rsid w:val="006A21EA"/>
    <w:rsid w:val="006A2F5F"/>
    <w:rsid w:val="006A325E"/>
    <w:rsid w:val="006A3A7A"/>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4C0B"/>
    <w:rsid w:val="006B50CF"/>
    <w:rsid w:val="006B528F"/>
    <w:rsid w:val="006B56C6"/>
    <w:rsid w:val="006B5AA5"/>
    <w:rsid w:val="006B6F92"/>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C7C01"/>
    <w:rsid w:val="006D0AF4"/>
    <w:rsid w:val="006D0EF3"/>
    <w:rsid w:val="006D139D"/>
    <w:rsid w:val="006D1544"/>
    <w:rsid w:val="006D22F5"/>
    <w:rsid w:val="006D269B"/>
    <w:rsid w:val="006D305F"/>
    <w:rsid w:val="006D351A"/>
    <w:rsid w:val="006D44A2"/>
    <w:rsid w:val="006D46A7"/>
    <w:rsid w:val="006D4C5B"/>
    <w:rsid w:val="006D5CE4"/>
    <w:rsid w:val="006D5FB2"/>
    <w:rsid w:val="006D6046"/>
    <w:rsid w:val="006D6645"/>
    <w:rsid w:val="006D6F08"/>
    <w:rsid w:val="006D6F9B"/>
    <w:rsid w:val="006D74BE"/>
    <w:rsid w:val="006D79AB"/>
    <w:rsid w:val="006D7DA7"/>
    <w:rsid w:val="006E0100"/>
    <w:rsid w:val="006E062C"/>
    <w:rsid w:val="006E204F"/>
    <w:rsid w:val="006E258F"/>
    <w:rsid w:val="006E27AB"/>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0D32"/>
    <w:rsid w:val="00701012"/>
    <w:rsid w:val="007013F1"/>
    <w:rsid w:val="00701A05"/>
    <w:rsid w:val="00701CC8"/>
    <w:rsid w:val="00701EC0"/>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2B5"/>
    <w:rsid w:val="00717413"/>
    <w:rsid w:val="007208F7"/>
    <w:rsid w:val="00720CB6"/>
    <w:rsid w:val="0072184E"/>
    <w:rsid w:val="00721E95"/>
    <w:rsid w:val="00721FEC"/>
    <w:rsid w:val="00722214"/>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CAE"/>
    <w:rsid w:val="00727D2C"/>
    <w:rsid w:val="0073054C"/>
    <w:rsid w:val="00730C7D"/>
    <w:rsid w:val="00731066"/>
    <w:rsid w:val="0073190B"/>
    <w:rsid w:val="00731A6F"/>
    <w:rsid w:val="00731F6D"/>
    <w:rsid w:val="00733521"/>
    <w:rsid w:val="00733553"/>
    <w:rsid w:val="007342C6"/>
    <w:rsid w:val="007348B1"/>
    <w:rsid w:val="00734E42"/>
    <w:rsid w:val="00734FCD"/>
    <w:rsid w:val="00735065"/>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D13"/>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3F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2FD2"/>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97D38"/>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1572"/>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DF8"/>
    <w:rsid w:val="007C2E46"/>
    <w:rsid w:val="007C3D18"/>
    <w:rsid w:val="007C459E"/>
    <w:rsid w:val="007C46A1"/>
    <w:rsid w:val="007C4A4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418"/>
    <w:rsid w:val="007D65F7"/>
    <w:rsid w:val="007D6C7C"/>
    <w:rsid w:val="007D7526"/>
    <w:rsid w:val="007E0747"/>
    <w:rsid w:val="007E080D"/>
    <w:rsid w:val="007E220F"/>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E7F7C"/>
    <w:rsid w:val="007F090E"/>
    <w:rsid w:val="007F11B5"/>
    <w:rsid w:val="007F12B6"/>
    <w:rsid w:val="007F142E"/>
    <w:rsid w:val="007F1726"/>
    <w:rsid w:val="007F17C2"/>
    <w:rsid w:val="007F1FEA"/>
    <w:rsid w:val="007F2363"/>
    <w:rsid w:val="007F3F4A"/>
    <w:rsid w:val="007F42E1"/>
    <w:rsid w:val="007F4530"/>
    <w:rsid w:val="007F4904"/>
    <w:rsid w:val="007F5988"/>
    <w:rsid w:val="007F7D2E"/>
    <w:rsid w:val="007F7F41"/>
    <w:rsid w:val="0080009E"/>
    <w:rsid w:val="00800249"/>
    <w:rsid w:val="0080079E"/>
    <w:rsid w:val="00800873"/>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BF1"/>
    <w:rsid w:val="00810F8A"/>
    <w:rsid w:val="008115C7"/>
    <w:rsid w:val="00811FCB"/>
    <w:rsid w:val="008125BB"/>
    <w:rsid w:val="008129EC"/>
    <w:rsid w:val="00812B68"/>
    <w:rsid w:val="00812CE9"/>
    <w:rsid w:val="0081333C"/>
    <w:rsid w:val="00813D91"/>
    <w:rsid w:val="008143BB"/>
    <w:rsid w:val="00814AD5"/>
    <w:rsid w:val="00814F7B"/>
    <w:rsid w:val="008152D9"/>
    <w:rsid w:val="00815334"/>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504"/>
    <w:rsid w:val="00825AB5"/>
    <w:rsid w:val="00825C42"/>
    <w:rsid w:val="00825D25"/>
    <w:rsid w:val="00825D9F"/>
    <w:rsid w:val="00825EEF"/>
    <w:rsid w:val="00825F51"/>
    <w:rsid w:val="00826FF8"/>
    <w:rsid w:val="00827825"/>
    <w:rsid w:val="00827CAB"/>
    <w:rsid w:val="00827D6F"/>
    <w:rsid w:val="00830677"/>
    <w:rsid w:val="00830E87"/>
    <w:rsid w:val="00831373"/>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877"/>
    <w:rsid w:val="008439E5"/>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0273"/>
    <w:rsid w:val="00851238"/>
    <w:rsid w:val="00851274"/>
    <w:rsid w:val="00851C3F"/>
    <w:rsid w:val="008529CC"/>
    <w:rsid w:val="00852F25"/>
    <w:rsid w:val="00853D42"/>
    <w:rsid w:val="00854DF6"/>
    <w:rsid w:val="0085639A"/>
    <w:rsid w:val="00856476"/>
    <w:rsid w:val="0085648F"/>
    <w:rsid w:val="008568F5"/>
    <w:rsid w:val="00856911"/>
    <w:rsid w:val="008569B3"/>
    <w:rsid w:val="00856B5D"/>
    <w:rsid w:val="008571BB"/>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7A"/>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5FE"/>
    <w:rsid w:val="00874AA6"/>
    <w:rsid w:val="008759A0"/>
    <w:rsid w:val="00875BD1"/>
    <w:rsid w:val="00875CD7"/>
    <w:rsid w:val="008762DD"/>
    <w:rsid w:val="00876329"/>
    <w:rsid w:val="00876B4D"/>
    <w:rsid w:val="00876C18"/>
    <w:rsid w:val="00877943"/>
    <w:rsid w:val="00877F18"/>
    <w:rsid w:val="00880FCF"/>
    <w:rsid w:val="00881595"/>
    <w:rsid w:val="008816D0"/>
    <w:rsid w:val="008818E3"/>
    <w:rsid w:val="00881CDD"/>
    <w:rsid w:val="00882349"/>
    <w:rsid w:val="00883005"/>
    <w:rsid w:val="008833F8"/>
    <w:rsid w:val="008846AC"/>
    <w:rsid w:val="008846F9"/>
    <w:rsid w:val="008848F9"/>
    <w:rsid w:val="00884F9D"/>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0EA9"/>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1BB"/>
    <w:rsid w:val="008A76D3"/>
    <w:rsid w:val="008A77D8"/>
    <w:rsid w:val="008B0483"/>
    <w:rsid w:val="008B120C"/>
    <w:rsid w:val="008B2932"/>
    <w:rsid w:val="008B2C2A"/>
    <w:rsid w:val="008B34A6"/>
    <w:rsid w:val="008B426D"/>
    <w:rsid w:val="008B4535"/>
    <w:rsid w:val="008B45A3"/>
    <w:rsid w:val="008B4D4B"/>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B0"/>
    <w:rsid w:val="008D1FC0"/>
    <w:rsid w:val="008D224C"/>
    <w:rsid w:val="008D28DD"/>
    <w:rsid w:val="008D2E1D"/>
    <w:rsid w:val="008D2EBF"/>
    <w:rsid w:val="008D3299"/>
    <w:rsid w:val="008D34F1"/>
    <w:rsid w:val="008D39D8"/>
    <w:rsid w:val="008D42D1"/>
    <w:rsid w:val="008D4FAD"/>
    <w:rsid w:val="008D5111"/>
    <w:rsid w:val="008D517C"/>
    <w:rsid w:val="008D6225"/>
    <w:rsid w:val="008D680E"/>
    <w:rsid w:val="008D6D1A"/>
    <w:rsid w:val="008D793F"/>
    <w:rsid w:val="008E03B7"/>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1E23"/>
    <w:rsid w:val="009121B5"/>
    <w:rsid w:val="009125E0"/>
    <w:rsid w:val="00913241"/>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565"/>
    <w:rsid w:val="00933E80"/>
    <w:rsid w:val="00934396"/>
    <w:rsid w:val="009349BB"/>
    <w:rsid w:val="00935A7F"/>
    <w:rsid w:val="009375BA"/>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6AB"/>
    <w:rsid w:val="00945C05"/>
    <w:rsid w:val="009460A6"/>
    <w:rsid w:val="00946496"/>
    <w:rsid w:val="00946815"/>
    <w:rsid w:val="00946898"/>
    <w:rsid w:val="00946945"/>
    <w:rsid w:val="00947713"/>
    <w:rsid w:val="0094782B"/>
    <w:rsid w:val="00947CC8"/>
    <w:rsid w:val="00947D62"/>
    <w:rsid w:val="0095092C"/>
    <w:rsid w:val="00950DE7"/>
    <w:rsid w:val="00951A64"/>
    <w:rsid w:val="00951FE9"/>
    <w:rsid w:val="0095278F"/>
    <w:rsid w:val="00953098"/>
    <w:rsid w:val="00953637"/>
    <w:rsid w:val="009536F8"/>
    <w:rsid w:val="00953920"/>
    <w:rsid w:val="009539FB"/>
    <w:rsid w:val="00953B1C"/>
    <w:rsid w:val="00953B9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B9"/>
    <w:rsid w:val="00965BD7"/>
    <w:rsid w:val="00965E61"/>
    <w:rsid w:val="00967013"/>
    <w:rsid w:val="00967573"/>
    <w:rsid w:val="0096766E"/>
    <w:rsid w:val="00967716"/>
    <w:rsid w:val="00967764"/>
    <w:rsid w:val="009705F1"/>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6F70"/>
    <w:rsid w:val="00977193"/>
    <w:rsid w:val="00977A89"/>
    <w:rsid w:val="00977F6E"/>
    <w:rsid w:val="00980477"/>
    <w:rsid w:val="0098062F"/>
    <w:rsid w:val="009810AE"/>
    <w:rsid w:val="009812B3"/>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3F5F"/>
    <w:rsid w:val="00994309"/>
    <w:rsid w:val="00994B02"/>
    <w:rsid w:val="00994DCA"/>
    <w:rsid w:val="009955D8"/>
    <w:rsid w:val="00995692"/>
    <w:rsid w:val="00995AA5"/>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47"/>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44F"/>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82B"/>
    <w:rsid w:val="009D492B"/>
    <w:rsid w:val="009D4D49"/>
    <w:rsid w:val="009D4F5A"/>
    <w:rsid w:val="009D4FF0"/>
    <w:rsid w:val="009D5262"/>
    <w:rsid w:val="009D5362"/>
    <w:rsid w:val="009D5BB6"/>
    <w:rsid w:val="009D5DD5"/>
    <w:rsid w:val="009D62ED"/>
    <w:rsid w:val="009D67C7"/>
    <w:rsid w:val="009D6C0B"/>
    <w:rsid w:val="009D703C"/>
    <w:rsid w:val="009D718F"/>
    <w:rsid w:val="009D7788"/>
    <w:rsid w:val="009D7E42"/>
    <w:rsid w:val="009E0213"/>
    <w:rsid w:val="009E068F"/>
    <w:rsid w:val="009E07DE"/>
    <w:rsid w:val="009E0C0A"/>
    <w:rsid w:val="009E1C26"/>
    <w:rsid w:val="009E23F6"/>
    <w:rsid w:val="009E35DB"/>
    <w:rsid w:val="009E3889"/>
    <w:rsid w:val="009E3F28"/>
    <w:rsid w:val="009E4004"/>
    <w:rsid w:val="009E47A3"/>
    <w:rsid w:val="009E5D88"/>
    <w:rsid w:val="009E602D"/>
    <w:rsid w:val="009E642F"/>
    <w:rsid w:val="009E6A70"/>
    <w:rsid w:val="009E6AD5"/>
    <w:rsid w:val="009E73F2"/>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4C64"/>
    <w:rsid w:val="009F540E"/>
    <w:rsid w:val="009F6878"/>
    <w:rsid w:val="009F6E68"/>
    <w:rsid w:val="009F753B"/>
    <w:rsid w:val="009F7BDB"/>
    <w:rsid w:val="009F7C5C"/>
    <w:rsid w:val="009F7DAD"/>
    <w:rsid w:val="00A00254"/>
    <w:rsid w:val="00A0026D"/>
    <w:rsid w:val="00A0039D"/>
    <w:rsid w:val="00A0060F"/>
    <w:rsid w:val="00A01DFB"/>
    <w:rsid w:val="00A021CA"/>
    <w:rsid w:val="00A02377"/>
    <w:rsid w:val="00A02D6D"/>
    <w:rsid w:val="00A02FBF"/>
    <w:rsid w:val="00A0325B"/>
    <w:rsid w:val="00A03A96"/>
    <w:rsid w:val="00A03EE1"/>
    <w:rsid w:val="00A04232"/>
    <w:rsid w:val="00A04367"/>
    <w:rsid w:val="00A047D2"/>
    <w:rsid w:val="00A048A8"/>
    <w:rsid w:val="00A04968"/>
    <w:rsid w:val="00A04DCB"/>
    <w:rsid w:val="00A04FEF"/>
    <w:rsid w:val="00A05B47"/>
    <w:rsid w:val="00A06DB0"/>
    <w:rsid w:val="00A079D6"/>
    <w:rsid w:val="00A104E0"/>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812"/>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3041"/>
    <w:rsid w:val="00A33EF5"/>
    <w:rsid w:val="00A34314"/>
    <w:rsid w:val="00A3431B"/>
    <w:rsid w:val="00A3448A"/>
    <w:rsid w:val="00A35160"/>
    <w:rsid w:val="00A35469"/>
    <w:rsid w:val="00A35D03"/>
    <w:rsid w:val="00A35EC7"/>
    <w:rsid w:val="00A36297"/>
    <w:rsid w:val="00A365E0"/>
    <w:rsid w:val="00A3698C"/>
    <w:rsid w:val="00A36E10"/>
    <w:rsid w:val="00A36EAD"/>
    <w:rsid w:val="00A3755F"/>
    <w:rsid w:val="00A37E7B"/>
    <w:rsid w:val="00A404CA"/>
    <w:rsid w:val="00A408D4"/>
    <w:rsid w:val="00A40E1E"/>
    <w:rsid w:val="00A419C2"/>
    <w:rsid w:val="00A41E2B"/>
    <w:rsid w:val="00A42250"/>
    <w:rsid w:val="00A4252A"/>
    <w:rsid w:val="00A4264A"/>
    <w:rsid w:val="00A43013"/>
    <w:rsid w:val="00A4318D"/>
    <w:rsid w:val="00A43E2C"/>
    <w:rsid w:val="00A43ECE"/>
    <w:rsid w:val="00A4488B"/>
    <w:rsid w:val="00A453DB"/>
    <w:rsid w:val="00A45AD5"/>
    <w:rsid w:val="00A45B74"/>
    <w:rsid w:val="00A45BB0"/>
    <w:rsid w:val="00A460E8"/>
    <w:rsid w:val="00A4665B"/>
    <w:rsid w:val="00A4678B"/>
    <w:rsid w:val="00A469EB"/>
    <w:rsid w:val="00A469ED"/>
    <w:rsid w:val="00A46A95"/>
    <w:rsid w:val="00A4740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385"/>
    <w:rsid w:val="00A57D9D"/>
    <w:rsid w:val="00A601E5"/>
    <w:rsid w:val="00A60DBF"/>
    <w:rsid w:val="00A6126F"/>
    <w:rsid w:val="00A61499"/>
    <w:rsid w:val="00A623D0"/>
    <w:rsid w:val="00A62703"/>
    <w:rsid w:val="00A62C1F"/>
    <w:rsid w:val="00A62EE8"/>
    <w:rsid w:val="00A63258"/>
    <w:rsid w:val="00A63483"/>
    <w:rsid w:val="00A64603"/>
    <w:rsid w:val="00A647D1"/>
    <w:rsid w:val="00A64DD4"/>
    <w:rsid w:val="00A64FF0"/>
    <w:rsid w:val="00A65943"/>
    <w:rsid w:val="00A660AC"/>
    <w:rsid w:val="00A66720"/>
    <w:rsid w:val="00A670EF"/>
    <w:rsid w:val="00A6712F"/>
    <w:rsid w:val="00A67D49"/>
    <w:rsid w:val="00A67E6C"/>
    <w:rsid w:val="00A7035B"/>
    <w:rsid w:val="00A705D7"/>
    <w:rsid w:val="00A71528"/>
    <w:rsid w:val="00A71B99"/>
    <w:rsid w:val="00A71E0A"/>
    <w:rsid w:val="00A7246D"/>
    <w:rsid w:val="00A72594"/>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2E0"/>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474"/>
    <w:rsid w:val="00AA05E2"/>
    <w:rsid w:val="00AA0DF7"/>
    <w:rsid w:val="00AA1D8A"/>
    <w:rsid w:val="00AA1ED6"/>
    <w:rsid w:val="00AA23DA"/>
    <w:rsid w:val="00AA287C"/>
    <w:rsid w:val="00AA2D9C"/>
    <w:rsid w:val="00AA3748"/>
    <w:rsid w:val="00AA446F"/>
    <w:rsid w:val="00AA457D"/>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43E"/>
    <w:rsid w:val="00AB3848"/>
    <w:rsid w:val="00AB3B29"/>
    <w:rsid w:val="00AB4AB8"/>
    <w:rsid w:val="00AB4BAA"/>
    <w:rsid w:val="00AB5469"/>
    <w:rsid w:val="00AB6118"/>
    <w:rsid w:val="00AB655E"/>
    <w:rsid w:val="00AB693B"/>
    <w:rsid w:val="00AB6CBA"/>
    <w:rsid w:val="00AB6EAE"/>
    <w:rsid w:val="00AB77AF"/>
    <w:rsid w:val="00AB7DA2"/>
    <w:rsid w:val="00AC007F"/>
    <w:rsid w:val="00AC06B0"/>
    <w:rsid w:val="00AC158C"/>
    <w:rsid w:val="00AC1AB7"/>
    <w:rsid w:val="00AC1D55"/>
    <w:rsid w:val="00AC2ECD"/>
    <w:rsid w:val="00AC3119"/>
    <w:rsid w:val="00AC3893"/>
    <w:rsid w:val="00AC38AE"/>
    <w:rsid w:val="00AC3FEF"/>
    <w:rsid w:val="00AC43F1"/>
    <w:rsid w:val="00AC49FB"/>
    <w:rsid w:val="00AC5199"/>
    <w:rsid w:val="00AC525E"/>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56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4FAB"/>
    <w:rsid w:val="00B05084"/>
    <w:rsid w:val="00B05732"/>
    <w:rsid w:val="00B05E15"/>
    <w:rsid w:val="00B10477"/>
    <w:rsid w:val="00B10EEB"/>
    <w:rsid w:val="00B11356"/>
    <w:rsid w:val="00B11379"/>
    <w:rsid w:val="00B1177A"/>
    <w:rsid w:val="00B11D83"/>
    <w:rsid w:val="00B12447"/>
    <w:rsid w:val="00B128C5"/>
    <w:rsid w:val="00B132FF"/>
    <w:rsid w:val="00B13AF3"/>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56A"/>
    <w:rsid w:val="00B206FF"/>
    <w:rsid w:val="00B20D09"/>
    <w:rsid w:val="00B20DD9"/>
    <w:rsid w:val="00B216E1"/>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372D0"/>
    <w:rsid w:val="00B40445"/>
    <w:rsid w:val="00B40B51"/>
    <w:rsid w:val="00B413E9"/>
    <w:rsid w:val="00B41888"/>
    <w:rsid w:val="00B44019"/>
    <w:rsid w:val="00B44A42"/>
    <w:rsid w:val="00B44B37"/>
    <w:rsid w:val="00B45A52"/>
    <w:rsid w:val="00B46175"/>
    <w:rsid w:val="00B47435"/>
    <w:rsid w:val="00B477B8"/>
    <w:rsid w:val="00B47803"/>
    <w:rsid w:val="00B47827"/>
    <w:rsid w:val="00B4791A"/>
    <w:rsid w:val="00B47C29"/>
    <w:rsid w:val="00B47D21"/>
    <w:rsid w:val="00B50916"/>
    <w:rsid w:val="00B51008"/>
    <w:rsid w:val="00B51031"/>
    <w:rsid w:val="00B51D73"/>
    <w:rsid w:val="00B52318"/>
    <w:rsid w:val="00B5286A"/>
    <w:rsid w:val="00B53485"/>
    <w:rsid w:val="00B537CE"/>
    <w:rsid w:val="00B54858"/>
    <w:rsid w:val="00B556DC"/>
    <w:rsid w:val="00B5682E"/>
    <w:rsid w:val="00B57004"/>
    <w:rsid w:val="00B57291"/>
    <w:rsid w:val="00B575E0"/>
    <w:rsid w:val="00B57A4E"/>
    <w:rsid w:val="00B57B83"/>
    <w:rsid w:val="00B57D38"/>
    <w:rsid w:val="00B57D49"/>
    <w:rsid w:val="00B57FF9"/>
    <w:rsid w:val="00B60031"/>
    <w:rsid w:val="00B60762"/>
    <w:rsid w:val="00B60BB3"/>
    <w:rsid w:val="00B61D7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1CF"/>
    <w:rsid w:val="00B7331C"/>
    <w:rsid w:val="00B73583"/>
    <w:rsid w:val="00B7385C"/>
    <w:rsid w:val="00B739F6"/>
    <w:rsid w:val="00B75418"/>
    <w:rsid w:val="00B75F5A"/>
    <w:rsid w:val="00B76D2A"/>
    <w:rsid w:val="00B777F2"/>
    <w:rsid w:val="00B77FFB"/>
    <w:rsid w:val="00B80346"/>
    <w:rsid w:val="00B81462"/>
    <w:rsid w:val="00B81A7B"/>
    <w:rsid w:val="00B81FF6"/>
    <w:rsid w:val="00B8209E"/>
    <w:rsid w:val="00B824A2"/>
    <w:rsid w:val="00B83969"/>
    <w:rsid w:val="00B8397C"/>
    <w:rsid w:val="00B84C08"/>
    <w:rsid w:val="00B85203"/>
    <w:rsid w:val="00B852E5"/>
    <w:rsid w:val="00B85920"/>
    <w:rsid w:val="00B85D4B"/>
    <w:rsid w:val="00B85DE5"/>
    <w:rsid w:val="00B85F55"/>
    <w:rsid w:val="00B85F9D"/>
    <w:rsid w:val="00B863E8"/>
    <w:rsid w:val="00B866B2"/>
    <w:rsid w:val="00B86D43"/>
    <w:rsid w:val="00B870C6"/>
    <w:rsid w:val="00B87A0F"/>
    <w:rsid w:val="00B9021E"/>
    <w:rsid w:val="00B905E9"/>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B7A87"/>
    <w:rsid w:val="00BB7F0B"/>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30A"/>
    <w:rsid w:val="00BC67E7"/>
    <w:rsid w:val="00BC74D1"/>
    <w:rsid w:val="00BD0073"/>
    <w:rsid w:val="00BD4448"/>
    <w:rsid w:val="00BD48AC"/>
    <w:rsid w:val="00BD4A4B"/>
    <w:rsid w:val="00BD4A6A"/>
    <w:rsid w:val="00BD4AE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B56"/>
    <w:rsid w:val="00BE4265"/>
    <w:rsid w:val="00BE4A6E"/>
    <w:rsid w:val="00BE514C"/>
    <w:rsid w:val="00BE550C"/>
    <w:rsid w:val="00BE5CFC"/>
    <w:rsid w:val="00BE6040"/>
    <w:rsid w:val="00BE7406"/>
    <w:rsid w:val="00BE7603"/>
    <w:rsid w:val="00BE77BF"/>
    <w:rsid w:val="00BE78D7"/>
    <w:rsid w:val="00BF17FD"/>
    <w:rsid w:val="00BF192B"/>
    <w:rsid w:val="00BF1EDF"/>
    <w:rsid w:val="00BF3279"/>
    <w:rsid w:val="00BF3F37"/>
    <w:rsid w:val="00BF476C"/>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28D"/>
    <w:rsid w:val="00C063D5"/>
    <w:rsid w:val="00C07377"/>
    <w:rsid w:val="00C0744C"/>
    <w:rsid w:val="00C07D22"/>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21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0E1F"/>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435"/>
    <w:rsid w:val="00C537C2"/>
    <w:rsid w:val="00C53AD2"/>
    <w:rsid w:val="00C53FA7"/>
    <w:rsid w:val="00C54995"/>
    <w:rsid w:val="00C54D41"/>
    <w:rsid w:val="00C54D88"/>
    <w:rsid w:val="00C550B0"/>
    <w:rsid w:val="00C55464"/>
    <w:rsid w:val="00C55D80"/>
    <w:rsid w:val="00C55E1C"/>
    <w:rsid w:val="00C56BDD"/>
    <w:rsid w:val="00C57D8A"/>
    <w:rsid w:val="00C57E2F"/>
    <w:rsid w:val="00C57E69"/>
    <w:rsid w:val="00C60783"/>
    <w:rsid w:val="00C610C4"/>
    <w:rsid w:val="00C61623"/>
    <w:rsid w:val="00C61F29"/>
    <w:rsid w:val="00C62052"/>
    <w:rsid w:val="00C6223E"/>
    <w:rsid w:val="00C62910"/>
    <w:rsid w:val="00C62B74"/>
    <w:rsid w:val="00C63025"/>
    <w:rsid w:val="00C634E4"/>
    <w:rsid w:val="00C63540"/>
    <w:rsid w:val="00C6360A"/>
    <w:rsid w:val="00C63F84"/>
    <w:rsid w:val="00C64672"/>
    <w:rsid w:val="00C6519F"/>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153"/>
    <w:rsid w:val="00C8085D"/>
    <w:rsid w:val="00C81568"/>
    <w:rsid w:val="00C82387"/>
    <w:rsid w:val="00C82773"/>
    <w:rsid w:val="00C82DFE"/>
    <w:rsid w:val="00C830E3"/>
    <w:rsid w:val="00C83816"/>
    <w:rsid w:val="00C83A87"/>
    <w:rsid w:val="00C84C4B"/>
    <w:rsid w:val="00C857B3"/>
    <w:rsid w:val="00C85DC0"/>
    <w:rsid w:val="00C860EE"/>
    <w:rsid w:val="00C86CFF"/>
    <w:rsid w:val="00C87226"/>
    <w:rsid w:val="00C87665"/>
    <w:rsid w:val="00C87AD6"/>
    <w:rsid w:val="00C87B8F"/>
    <w:rsid w:val="00C90163"/>
    <w:rsid w:val="00C9027A"/>
    <w:rsid w:val="00C9068E"/>
    <w:rsid w:val="00C90B1C"/>
    <w:rsid w:val="00C91176"/>
    <w:rsid w:val="00C929F7"/>
    <w:rsid w:val="00C93490"/>
    <w:rsid w:val="00C93BC6"/>
    <w:rsid w:val="00C93C0E"/>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6A8"/>
    <w:rsid w:val="00CA4724"/>
    <w:rsid w:val="00CA4E1A"/>
    <w:rsid w:val="00CA4E58"/>
    <w:rsid w:val="00CA50C5"/>
    <w:rsid w:val="00CA59E2"/>
    <w:rsid w:val="00CA5D20"/>
    <w:rsid w:val="00CA6781"/>
    <w:rsid w:val="00CA6AE8"/>
    <w:rsid w:val="00CA70F8"/>
    <w:rsid w:val="00CB0616"/>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2FC"/>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53"/>
    <w:rsid w:val="00CD6FCC"/>
    <w:rsid w:val="00CD7B72"/>
    <w:rsid w:val="00CE0744"/>
    <w:rsid w:val="00CE085A"/>
    <w:rsid w:val="00CE0F52"/>
    <w:rsid w:val="00CE0F95"/>
    <w:rsid w:val="00CE1237"/>
    <w:rsid w:val="00CE1258"/>
    <w:rsid w:val="00CE1A49"/>
    <w:rsid w:val="00CE26E1"/>
    <w:rsid w:val="00CE277C"/>
    <w:rsid w:val="00CE292F"/>
    <w:rsid w:val="00CE2A71"/>
    <w:rsid w:val="00CE2AF5"/>
    <w:rsid w:val="00CE2C47"/>
    <w:rsid w:val="00CE3020"/>
    <w:rsid w:val="00CE4592"/>
    <w:rsid w:val="00CE4A12"/>
    <w:rsid w:val="00CE4B16"/>
    <w:rsid w:val="00CE56A9"/>
    <w:rsid w:val="00CE59DC"/>
    <w:rsid w:val="00CE5B18"/>
    <w:rsid w:val="00CE5EBF"/>
    <w:rsid w:val="00CE7561"/>
    <w:rsid w:val="00CE75E3"/>
    <w:rsid w:val="00CF07BD"/>
    <w:rsid w:val="00CF0924"/>
    <w:rsid w:val="00CF0C35"/>
    <w:rsid w:val="00CF101E"/>
    <w:rsid w:val="00CF11F6"/>
    <w:rsid w:val="00CF1354"/>
    <w:rsid w:val="00CF359E"/>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11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6C21"/>
    <w:rsid w:val="00D47486"/>
    <w:rsid w:val="00D47DFC"/>
    <w:rsid w:val="00D5019F"/>
    <w:rsid w:val="00D50211"/>
    <w:rsid w:val="00D50B5C"/>
    <w:rsid w:val="00D50E90"/>
    <w:rsid w:val="00D5198F"/>
    <w:rsid w:val="00D52010"/>
    <w:rsid w:val="00D52236"/>
    <w:rsid w:val="00D5231E"/>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864"/>
    <w:rsid w:val="00D75BA0"/>
    <w:rsid w:val="00D75E3D"/>
    <w:rsid w:val="00D75FF4"/>
    <w:rsid w:val="00D77B1D"/>
    <w:rsid w:val="00D800BC"/>
    <w:rsid w:val="00D801A5"/>
    <w:rsid w:val="00D8021F"/>
    <w:rsid w:val="00D80383"/>
    <w:rsid w:val="00D80BDA"/>
    <w:rsid w:val="00D81017"/>
    <w:rsid w:val="00D8178B"/>
    <w:rsid w:val="00D823C6"/>
    <w:rsid w:val="00D83480"/>
    <w:rsid w:val="00D83497"/>
    <w:rsid w:val="00D848B8"/>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53F"/>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20C"/>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15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E749E"/>
    <w:rsid w:val="00DF0054"/>
    <w:rsid w:val="00DF0280"/>
    <w:rsid w:val="00DF1016"/>
    <w:rsid w:val="00DF10A0"/>
    <w:rsid w:val="00DF15E0"/>
    <w:rsid w:val="00DF1A70"/>
    <w:rsid w:val="00DF2A7B"/>
    <w:rsid w:val="00DF2DFD"/>
    <w:rsid w:val="00DF2E79"/>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03D"/>
    <w:rsid w:val="00E3484E"/>
    <w:rsid w:val="00E34B6E"/>
    <w:rsid w:val="00E3526B"/>
    <w:rsid w:val="00E358DC"/>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AA2"/>
    <w:rsid w:val="00E44E55"/>
    <w:rsid w:val="00E4545A"/>
    <w:rsid w:val="00E45C7A"/>
    <w:rsid w:val="00E46886"/>
    <w:rsid w:val="00E47210"/>
    <w:rsid w:val="00E4731D"/>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0AA"/>
    <w:rsid w:val="00E6114E"/>
    <w:rsid w:val="00E618B3"/>
    <w:rsid w:val="00E61B94"/>
    <w:rsid w:val="00E61BAF"/>
    <w:rsid w:val="00E622FB"/>
    <w:rsid w:val="00E62374"/>
    <w:rsid w:val="00E629CA"/>
    <w:rsid w:val="00E633BF"/>
    <w:rsid w:val="00E63838"/>
    <w:rsid w:val="00E63900"/>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3E01"/>
    <w:rsid w:val="00E84706"/>
    <w:rsid w:val="00E8494C"/>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1FEA"/>
    <w:rsid w:val="00E92273"/>
    <w:rsid w:val="00E9291C"/>
    <w:rsid w:val="00E92D1C"/>
    <w:rsid w:val="00E938CE"/>
    <w:rsid w:val="00E93D7F"/>
    <w:rsid w:val="00E93FFE"/>
    <w:rsid w:val="00E94F8A"/>
    <w:rsid w:val="00E9533A"/>
    <w:rsid w:val="00E96A1D"/>
    <w:rsid w:val="00E96AD5"/>
    <w:rsid w:val="00E9708E"/>
    <w:rsid w:val="00E973CE"/>
    <w:rsid w:val="00E97D94"/>
    <w:rsid w:val="00EA0742"/>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6A4"/>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C7F99"/>
    <w:rsid w:val="00ED00DD"/>
    <w:rsid w:val="00ED1006"/>
    <w:rsid w:val="00ED27F9"/>
    <w:rsid w:val="00ED2A60"/>
    <w:rsid w:val="00ED3653"/>
    <w:rsid w:val="00ED3808"/>
    <w:rsid w:val="00ED454D"/>
    <w:rsid w:val="00ED4AFA"/>
    <w:rsid w:val="00ED4E20"/>
    <w:rsid w:val="00ED635F"/>
    <w:rsid w:val="00ED6BD6"/>
    <w:rsid w:val="00ED6E55"/>
    <w:rsid w:val="00ED6FC4"/>
    <w:rsid w:val="00ED78C9"/>
    <w:rsid w:val="00EE0624"/>
    <w:rsid w:val="00EE0864"/>
    <w:rsid w:val="00EE0D13"/>
    <w:rsid w:val="00EE0D5A"/>
    <w:rsid w:val="00EE1F98"/>
    <w:rsid w:val="00EE280C"/>
    <w:rsid w:val="00EE28F5"/>
    <w:rsid w:val="00EE35AB"/>
    <w:rsid w:val="00EE3D18"/>
    <w:rsid w:val="00EE4346"/>
    <w:rsid w:val="00EE45F2"/>
    <w:rsid w:val="00EE557F"/>
    <w:rsid w:val="00EE593B"/>
    <w:rsid w:val="00EE6B5A"/>
    <w:rsid w:val="00EE7CE1"/>
    <w:rsid w:val="00EF00FF"/>
    <w:rsid w:val="00EF18FE"/>
    <w:rsid w:val="00EF1B8B"/>
    <w:rsid w:val="00EF2160"/>
    <w:rsid w:val="00EF2981"/>
    <w:rsid w:val="00EF3591"/>
    <w:rsid w:val="00EF3AD5"/>
    <w:rsid w:val="00EF3D20"/>
    <w:rsid w:val="00EF494C"/>
    <w:rsid w:val="00EF5302"/>
    <w:rsid w:val="00EF53CD"/>
    <w:rsid w:val="00EF5787"/>
    <w:rsid w:val="00EF5E6B"/>
    <w:rsid w:val="00EF60D0"/>
    <w:rsid w:val="00EF7C03"/>
    <w:rsid w:val="00F00459"/>
    <w:rsid w:val="00F00662"/>
    <w:rsid w:val="00F00A11"/>
    <w:rsid w:val="00F0106A"/>
    <w:rsid w:val="00F01A5F"/>
    <w:rsid w:val="00F01AA2"/>
    <w:rsid w:val="00F030C4"/>
    <w:rsid w:val="00F038F0"/>
    <w:rsid w:val="00F0404A"/>
    <w:rsid w:val="00F041D8"/>
    <w:rsid w:val="00F047BD"/>
    <w:rsid w:val="00F04A03"/>
    <w:rsid w:val="00F04A25"/>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EB4"/>
    <w:rsid w:val="00F151AF"/>
    <w:rsid w:val="00F15491"/>
    <w:rsid w:val="00F156F7"/>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47F"/>
    <w:rsid w:val="00F276AD"/>
    <w:rsid w:val="00F27994"/>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31D"/>
    <w:rsid w:val="00F375CE"/>
    <w:rsid w:val="00F376AF"/>
    <w:rsid w:val="00F3773E"/>
    <w:rsid w:val="00F40473"/>
    <w:rsid w:val="00F40F80"/>
    <w:rsid w:val="00F41114"/>
    <w:rsid w:val="00F411BE"/>
    <w:rsid w:val="00F413CC"/>
    <w:rsid w:val="00F434C6"/>
    <w:rsid w:val="00F43BBC"/>
    <w:rsid w:val="00F43D4A"/>
    <w:rsid w:val="00F43F65"/>
    <w:rsid w:val="00F4469F"/>
    <w:rsid w:val="00F457DA"/>
    <w:rsid w:val="00F468C8"/>
    <w:rsid w:val="00F4766C"/>
    <w:rsid w:val="00F477F2"/>
    <w:rsid w:val="00F500BC"/>
    <w:rsid w:val="00F507D1"/>
    <w:rsid w:val="00F50984"/>
    <w:rsid w:val="00F5103C"/>
    <w:rsid w:val="00F514A1"/>
    <w:rsid w:val="00F517C5"/>
    <w:rsid w:val="00F519CE"/>
    <w:rsid w:val="00F51ADA"/>
    <w:rsid w:val="00F51C70"/>
    <w:rsid w:val="00F52496"/>
    <w:rsid w:val="00F527D0"/>
    <w:rsid w:val="00F528D3"/>
    <w:rsid w:val="00F52A16"/>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19FB"/>
    <w:rsid w:val="00F6302A"/>
    <w:rsid w:val="00F637D4"/>
    <w:rsid w:val="00F63838"/>
    <w:rsid w:val="00F643D1"/>
    <w:rsid w:val="00F64C2B"/>
    <w:rsid w:val="00F64DC0"/>
    <w:rsid w:val="00F651BE"/>
    <w:rsid w:val="00F65F27"/>
    <w:rsid w:val="00F660C3"/>
    <w:rsid w:val="00F67C7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007"/>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0C6B"/>
    <w:rsid w:val="00FA17E8"/>
    <w:rsid w:val="00FA1A18"/>
    <w:rsid w:val="00FA1C75"/>
    <w:rsid w:val="00FA20F7"/>
    <w:rsid w:val="00FA2205"/>
    <w:rsid w:val="00FA2283"/>
    <w:rsid w:val="00FA22F2"/>
    <w:rsid w:val="00FA22F8"/>
    <w:rsid w:val="00FA2A6C"/>
    <w:rsid w:val="00FA2A95"/>
    <w:rsid w:val="00FA2BB3"/>
    <w:rsid w:val="00FA389F"/>
    <w:rsid w:val="00FA38AD"/>
    <w:rsid w:val="00FA4908"/>
    <w:rsid w:val="00FA4B56"/>
    <w:rsid w:val="00FA55BB"/>
    <w:rsid w:val="00FA6C4A"/>
    <w:rsid w:val="00FA6E5B"/>
    <w:rsid w:val="00FA7109"/>
    <w:rsid w:val="00FA7755"/>
    <w:rsid w:val="00FA7F00"/>
    <w:rsid w:val="00FB0AB2"/>
    <w:rsid w:val="00FB0E2A"/>
    <w:rsid w:val="00FB12E4"/>
    <w:rsid w:val="00FB1640"/>
    <w:rsid w:val="00FB16E6"/>
    <w:rsid w:val="00FB178D"/>
    <w:rsid w:val="00FB1B76"/>
    <w:rsid w:val="00FB2011"/>
    <w:rsid w:val="00FB250B"/>
    <w:rsid w:val="00FB26DB"/>
    <w:rsid w:val="00FB3031"/>
    <w:rsid w:val="00FB3344"/>
    <w:rsid w:val="00FB3775"/>
    <w:rsid w:val="00FB3CA6"/>
    <w:rsid w:val="00FB413D"/>
    <w:rsid w:val="00FB4C80"/>
    <w:rsid w:val="00FB5944"/>
    <w:rsid w:val="00FB5AE1"/>
    <w:rsid w:val="00FB6087"/>
    <w:rsid w:val="00FB6BA8"/>
    <w:rsid w:val="00FB6FC4"/>
    <w:rsid w:val="00FB7389"/>
    <w:rsid w:val="00FB7986"/>
    <w:rsid w:val="00FB7E38"/>
    <w:rsid w:val="00FC0444"/>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2F99"/>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CA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97C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CA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styleId="ListTable3-Accent1">
    <w:name w:val="List Table 3 Accent 1"/>
    <w:basedOn w:val="TableNormal"/>
    <w:uiPriority w:val="48"/>
    <w:rsid w:val="0000678C"/>
    <w:rPr>
      <w:rFonts w:ascii="Times New Roman" w:eastAsia="PMingLiU" w:hAnsi="Times New Roman"/>
      <w:lang w:val="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35449237">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1451044">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181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5/Docs/R1-210597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OneDrive/Documents/3GPP/RAN1%20tdocs/TSGR1_106-e/Docs/R1-2108449.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3/Docs/R1-2009775.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Docs/R1-2102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5a888943-97ca-4c93-b605-714bb5e9e285"/>
    <ds:schemaRef ds:uri="http://purl.org/dc/terms/"/>
    <ds:schemaRef ds:uri="http://schemas.microsoft.com/office/infopath/2007/PartnerControls"/>
    <ds:schemaRef ds:uri="http://schemas.microsoft.com/office/2006/documentManagement/types"/>
    <ds:schemaRef ds:uri="e32f50e1-6846-4d7d-ad60-ccd6877e6c5e"/>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5CC778B-BE68-4E1F-BA10-2EC5F4D87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2711</Words>
  <Characters>15348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2021-09-30T05:22:00Z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